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A" w:rsidRDefault="000B070A" w:rsidP="000B070A">
      <w:pPr>
        <w:jc w:val="both"/>
        <w:rPr>
          <w:b/>
          <w:sz w:val="24"/>
          <w:szCs w:val="24"/>
          <w:u w:val="single"/>
        </w:rPr>
      </w:pP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0B070A" w:rsidTr="001B19D2">
        <w:tc>
          <w:tcPr>
            <w:tcW w:w="4322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Puesto a concursar: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B070A" w:rsidRDefault="00CF2586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Asistente </w:t>
            </w:r>
            <w:bookmarkStart w:id="0" w:name="_GoBack"/>
            <w:bookmarkEnd w:id="0"/>
            <w:r w:rsidR="000B070A">
              <w:rPr>
                <w:rFonts w:eastAsia="Calibri"/>
              </w:rPr>
              <w:t>social (salud mental)</w:t>
            </w:r>
          </w:p>
        </w:tc>
        <w:tc>
          <w:tcPr>
            <w:tcW w:w="4323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rFonts w:eastAsia="Calibri"/>
                <w:u w:val="single"/>
              </w:rPr>
              <w:t>Hospital/Zona: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Hospital Horacio Heller</w:t>
            </w:r>
          </w:p>
        </w:tc>
      </w:tr>
    </w:tbl>
    <w:p w:rsidR="000B070A" w:rsidRDefault="000B070A" w:rsidP="000B070A">
      <w:pPr>
        <w:jc w:val="both"/>
        <w:rPr>
          <w:b/>
          <w:u w:val="single"/>
        </w:rPr>
      </w:pPr>
    </w:p>
    <w:p w:rsidR="000B070A" w:rsidRPr="00E673D5" w:rsidRDefault="000B070A" w:rsidP="000B070A">
      <w:pPr>
        <w:jc w:val="both"/>
      </w:pPr>
      <w:r>
        <w:rPr>
          <w:b/>
          <w:u w:val="single"/>
        </w:rPr>
        <w:t>NORMATIVA Y BIBLIOGRAFIA OBLIGATORIA</w:t>
      </w:r>
    </w:p>
    <w:tbl>
      <w:tblPr>
        <w:tblStyle w:val="Tablaconcuadrcula"/>
        <w:tblpPr w:leftFromText="141" w:rightFromText="141" w:vertAnchor="page" w:tblpY="4651"/>
        <w:tblW w:w="8780" w:type="dxa"/>
        <w:tblLayout w:type="fixed"/>
        <w:tblLook w:val="04A0" w:firstRow="1" w:lastRow="0" w:firstColumn="1" w:lastColumn="0" w:noHBand="0" w:noVBand="1"/>
      </w:tblPr>
      <w:tblGrid>
        <w:gridCol w:w="347"/>
        <w:gridCol w:w="8433"/>
      </w:tblGrid>
      <w:tr w:rsidR="000B070A" w:rsidTr="001B19D2">
        <w:trPr>
          <w:trHeight w:val="289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>Convenio Colectivo de Trabajo de Salud. Ley 3118</w:t>
            </w:r>
            <w:r>
              <w:t xml:space="preserve"> </w:t>
            </w:r>
          </w:p>
        </w:tc>
      </w:tr>
      <w:tr w:rsidR="000B070A" w:rsidTr="001B19D2">
        <w:trPr>
          <w:trHeight w:val="893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Ley Nacional 26.485</w:t>
            </w:r>
            <w:r>
              <w:rPr>
                <w:rFonts w:eastAsia="Calibri"/>
              </w:rPr>
              <w:t xml:space="preserve"> de Protección Integral para Prevenir, Sancionar y Erradicar</w:t>
            </w:r>
          </w:p>
          <w:p w:rsidR="000B070A" w:rsidRDefault="000B070A" w:rsidP="001B19D2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 xml:space="preserve">La Violencia contra las Mujeres en los ámbitos en que desarrollen sus relaciones interpersonales. </w:t>
            </w:r>
          </w:p>
        </w:tc>
      </w:tr>
      <w:tr w:rsidR="000B070A" w:rsidTr="001B19D2">
        <w:trPr>
          <w:trHeight w:val="1141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r>
              <w:rPr>
                <w:rFonts w:eastAsia="Calibri"/>
                <w:b/>
              </w:rPr>
              <w:t>Ley Provincial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2785</w:t>
            </w:r>
            <w:r>
              <w:rPr>
                <w:rFonts w:eastAsia="Calibri"/>
              </w:rPr>
              <w:t xml:space="preserve"> “Régimen de protección integral para prevenir, sancionar y erradicar la </w:t>
            </w:r>
            <w:r>
              <w:rPr>
                <w:rFonts w:eastAsia="Calibri" w:cstheme="minorHAnsi"/>
              </w:rPr>
              <w:t xml:space="preserve">violencia familiar”- Protocolo Único de intervención, y otras normativas de menor o mayor jerarquía, como convenciones internacionales, que traten la temática de la violencia. </w:t>
            </w:r>
          </w:p>
        </w:tc>
      </w:tr>
      <w:tr w:rsidR="000B070A" w:rsidTr="001B19D2">
        <w:trPr>
          <w:trHeight w:val="636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Ley Provincial 2786</w:t>
            </w:r>
            <w:r>
              <w:rPr>
                <w:rFonts w:eastAsia="Calibri" w:cstheme="minorHAnsi"/>
              </w:rPr>
              <w:t xml:space="preserve"> “Ley de protección integral para prevenir, sancionar y erradicar la violencia contra las mujeres”. </w:t>
            </w:r>
          </w:p>
        </w:tc>
      </w:tr>
      <w:tr w:rsidR="000B070A" w:rsidTr="001B19D2">
        <w:trPr>
          <w:trHeight w:val="549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Ley Nacional 26.061</w:t>
            </w:r>
            <w:r>
              <w:rPr>
                <w:rFonts w:eastAsia="Calibri" w:cstheme="minorHAnsi"/>
              </w:rPr>
              <w:t xml:space="preserve"> “Protección Integral de los Derechos de Niñas, Niños y Adolescentes”.</w:t>
            </w:r>
          </w:p>
        </w:tc>
      </w:tr>
      <w:tr w:rsidR="000B070A" w:rsidTr="001B19D2">
        <w:trPr>
          <w:trHeight w:val="751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Ley Provincial 2302</w:t>
            </w:r>
            <w:r>
              <w:rPr>
                <w:rFonts w:eastAsia="Calibri" w:cstheme="minorHAnsi"/>
              </w:rPr>
              <w:t xml:space="preserve"> De Protección Integral de la Niñez y Adolescencia. y otras normativas de menor o mayor jerarquía, como convenciones internacionales, que traten la temática. </w:t>
            </w:r>
          </w:p>
        </w:tc>
      </w:tr>
      <w:tr w:rsidR="000B070A" w:rsidTr="001B19D2">
        <w:trPr>
          <w:trHeight w:val="491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Ley 26.378</w:t>
            </w:r>
            <w:r>
              <w:rPr>
                <w:rFonts w:eastAsia="Calibri" w:cstheme="minorHAnsi"/>
                <w:bCs/>
                <w:color w:val="000000"/>
              </w:rPr>
              <w:t xml:space="preserve"> Convención sobre los Derechos de las Personas con Discapacidad y su protocolo facultativo (2006). </w:t>
            </w:r>
          </w:p>
        </w:tc>
      </w:tr>
      <w:tr w:rsidR="000B070A" w:rsidTr="001B19D2">
        <w:trPr>
          <w:trHeight w:val="332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Ley Nacional de Salud Mental 26.657</w:t>
            </w:r>
            <w:r>
              <w:rPr>
                <w:rFonts w:eastAsia="Calibri" w:cstheme="minorHAnsi"/>
                <w:bCs/>
                <w:color w:val="000000"/>
              </w:rPr>
              <w:t xml:space="preserve"> reglamentación (</w:t>
            </w:r>
            <w:proofErr w:type="spellStart"/>
            <w:r>
              <w:rPr>
                <w:rFonts w:eastAsia="Calibri" w:cstheme="minorHAnsi"/>
                <w:bCs/>
                <w:color w:val="000000"/>
              </w:rPr>
              <w:t>dto</w:t>
            </w:r>
            <w:proofErr w:type="spellEnd"/>
            <w:r>
              <w:rPr>
                <w:rFonts w:eastAsia="Calibri" w:cstheme="minorHAnsi"/>
                <w:bCs/>
                <w:color w:val="000000"/>
              </w:rPr>
              <w:t xml:space="preserve"> 603/2013).</w:t>
            </w:r>
          </w:p>
        </w:tc>
      </w:tr>
      <w:tr w:rsidR="000B070A" w:rsidTr="001B19D2">
        <w:trPr>
          <w:trHeight w:val="448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eastAsia="Calibri"/>
                <w:b/>
              </w:rPr>
              <w:t>Ley Nacional 27.610</w:t>
            </w:r>
            <w:r>
              <w:rPr>
                <w:rFonts w:eastAsia="Calibri"/>
              </w:rPr>
              <w:t xml:space="preserve"> de “Acceso a la interrupción voluntaria del embarazo” </w:t>
            </w:r>
            <w:proofErr w:type="spellStart"/>
            <w:r>
              <w:rPr>
                <w:rFonts w:eastAsia="Calibri"/>
              </w:rPr>
              <w:t>Guias</w:t>
            </w:r>
            <w:proofErr w:type="spellEnd"/>
            <w:r>
              <w:rPr>
                <w:rFonts w:eastAsia="Calibri"/>
              </w:rPr>
              <w:t xml:space="preserve"> de Actuación – Causal Salud. </w:t>
            </w:r>
          </w:p>
        </w:tc>
      </w:tr>
      <w:tr w:rsidR="000B070A" w:rsidTr="001B19D2">
        <w:trPr>
          <w:trHeight w:val="274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Ley Nacional de Trabajo Social N° 27.072. </w:t>
            </w:r>
          </w:p>
        </w:tc>
      </w:tr>
      <w:tr w:rsidR="000B070A" w:rsidTr="001B19D2">
        <w:trPr>
          <w:trHeight w:val="346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Ley Provincial de Trabajo Social N° 3214. </w:t>
            </w:r>
          </w:p>
        </w:tc>
      </w:tr>
      <w:tr w:rsidR="000B070A" w:rsidTr="001B19D2">
        <w:trPr>
          <w:trHeight w:val="245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Ley 27.130 Ley Nacional de prevención del Suicidio https://www.boletinoficial.gob.ar/detalleAviso/primera/249346/20210910</w:t>
            </w:r>
          </w:p>
        </w:tc>
      </w:tr>
      <w:tr w:rsidR="000B070A" w:rsidTr="001B19D2">
        <w:trPr>
          <w:trHeight w:val="289"/>
        </w:trPr>
        <w:tc>
          <w:tcPr>
            <w:tcW w:w="3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33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rFonts w:eastAsia="Calibri"/>
                <w:b/>
                <w:bCs/>
              </w:rPr>
              <w:t>Lineamientos para la atención de la urgencia en Salud Mental</w:t>
            </w:r>
          </w:p>
        </w:tc>
      </w:tr>
      <w:tr w:rsidR="000B070A" w:rsidTr="001B19D2">
        <w:trPr>
          <w:trHeight w:val="289"/>
        </w:trPr>
        <w:tc>
          <w:tcPr>
            <w:tcW w:w="347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33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Ley Nacional de Derechos de les pacientes 26.529</w:t>
            </w:r>
          </w:p>
        </w:tc>
      </w:tr>
      <w:tr w:rsidR="000B070A" w:rsidRPr="00C21843" w:rsidTr="001B19D2">
        <w:trPr>
          <w:trHeight w:val="289"/>
        </w:trPr>
        <w:tc>
          <w:tcPr>
            <w:tcW w:w="347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433" w:type="dxa"/>
            <w:tcBorders>
              <w:top w:val="nil"/>
            </w:tcBorders>
          </w:tcPr>
          <w:p w:rsidR="000B070A" w:rsidRPr="00C21843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Ley 26743  Identidad de Genero</w:t>
            </w:r>
          </w:p>
        </w:tc>
      </w:tr>
    </w:tbl>
    <w:p w:rsidR="000B070A" w:rsidRDefault="000B070A" w:rsidP="000B070A">
      <w:pPr>
        <w:jc w:val="both"/>
        <w:rPr>
          <w:b/>
          <w:u w:val="single"/>
        </w:rPr>
      </w:pPr>
      <w:r>
        <w:rPr>
          <w:b/>
          <w:sz w:val="24"/>
          <w:szCs w:val="24"/>
          <w:u w:val="single"/>
        </w:rPr>
        <w:t>Bibliografía Obligatoria:</w:t>
      </w:r>
    </w:p>
    <w:p w:rsidR="000B070A" w:rsidRDefault="000B070A" w:rsidP="000B070A">
      <w:pPr>
        <w:jc w:val="both"/>
        <w:rPr>
          <w:b/>
          <w:sz w:val="24"/>
          <w:szCs w:val="24"/>
          <w:u w:val="single"/>
        </w:rPr>
      </w:pPr>
    </w:p>
    <w:p w:rsidR="000B070A" w:rsidRDefault="000B070A" w:rsidP="000B070A">
      <w:pPr>
        <w:jc w:val="both"/>
      </w:pPr>
    </w:p>
    <w:p w:rsidR="000B070A" w:rsidRDefault="000B070A" w:rsidP="000B070A"/>
    <w:p w:rsidR="000B070A" w:rsidRDefault="000B070A" w:rsidP="000B070A">
      <w:pPr>
        <w:jc w:val="both"/>
        <w:rPr>
          <w:b/>
          <w:u w:val="single"/>
        </w:rPr>
      </w:pPr>
    </w:p>
    <w:p w:rsidR="000B070A" w:rsidRDefault="000B070A" w:rsidP="000B070A">
      <w:pPr>
        <w:jc w:val="both"/>
        <w:rPr>
          <w:b/>
          <w:u w:val="single"/>
        </w:rPr>
      </w:pPr>
      <w:r>
        <w:rPr>
          <w:b/>
          <w:u w:val="single"/>
        </w:rPr>
        <w:t>LECTURAS COMPLEMENTARIAS sugeridas:</w:t>
      </w:r>
    </w:p>
    <w:p w:rsidR="000B070A" w:rsidRDefault="000B070A" w:rsidP="000B070A"/>
    <w:tbl>
      <w:tblPr>
        <w:tblStyle w:val="Tablaconcuadrcula"/>
        <w:tblW w:w="8869" w:type="dxa"/>
        <w:tblLayout w:type="fixed"/>
        <w:tblLook w:val="04A0" w:firstRow="1" w:lastRow="0" w:firstColumn="1" w:lastColumn="0" w:noHBand="0" w:noVBand="1"/>
      </w:tblPr>
      <w:tblGrid>
        <w:gridCol w:w="547"/>
        <w:gridCol w:w="8322"/>
      </w:tblGrid>
      <w:tr w:rsidR="000B070A" w:rsidTr="001B19D2">
        <w:trPr>
          <w:trHeight w:val="496"/>
        </w:trPr>
        <w:tc>
          <w:tcPr>
            <w:tcW w:w="5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22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rFonts w:eastAsia="Calibri"/>
                <w:b/>
              </w:rPr>
              <w:t xml:space="preserve">Manuel </w:t>
            </w:r>
            <w:proofErr w:type="spellStart"/>
            <w:r>
              <w:rPr>
                <w:rFonts w:eastAsia="Calibri"/>
                <w:b/>
              </w:rPr>
              <w:t>Mallardi</w:t>
            </w:r>
            <w:proofErr w:type="spellEnd"/>
            <w:r>
              <w:rPr>
                <w:rFonts w:eastAsia="Calibri"/>
                <w:b/>
              </w:rPr>
              <w:t>; 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 xml:space="preserve">“El informe social y relaciones familiares: categorías en disputa”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Puka</w:t>
            </w:r>
            <w:proofErr w:type="spellEnd"/>
            <w:r>
              <w:rPr>
                <w:rFonts w:eastAsia="Calibri"/>
              </w:rPr>
              <w:t xml:space="preserve"> -2018</w:t>
            </w:r>
          </w:p>
        </w:tc>
      </w:tr>
      <w:tr w:rsidR="000B070A" w:rsidTr="001B19D2">
        <w:trPr>
          <w:trHeight w:val="476"/>
        </w:trPr>
        <w:tc>
          <w:tcPr>
            <w:tcW w:w="5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22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rFonts w:eastAsia="Calibri"/>
                <w:b/>
                <w:i/>
              </w:rPr>
              <w:t>Andrea Oliva:</w:t>
            </w:r>
            <w:r>
              <w:rPr>
                <w:rFonts w:eastAsia="Calibri"/>
                <w:i/>
              </w:rPr>
              <w:t xml:space="preserve"> “TRABAJO SOCIAL Y LUCHA DE CLASES”-  ANÁLISIS HISTÓRICO DE LAS MODALIDADES DE INTERVENCIÓN EN ARGENTINA</w:t>
            </w:r>
            <w:r>
              <w:rPr>
                <w:rFonts w:eastAsia="Calibri"/>
              </w:rPr>
              <w:t xml:space="preserve"> - La Plata – </w:t>
            </w:r>
            <w:proofErr w:type="spellStart"/>
            <w:r>
              <w:rPr>
                <w:rFonts w:eastAsia="Calibri"/>
              </w:rPr>
              <w:t>Dynamis</w:t>
            </w:r>
            <w:proofErr w:type="spellEnd"/>
            <w:r>
              <w:rPr>
                <w:rFonts w:eastAsia="Calibri"/>
              </w:rPr>
              <w:t xml:space="preserve">- 2015. </w:t>
            </w:r>
          </w:p>
        </w:tc>
      </w:tr>
      <w:tr w:rsidR="000B070A" w:rsidTr="001B19D2">
        <w:trPr>
          <w:trHeight w:val="531"/>
        </w:trPr>
        <w:tc>
          <w:tcPr>
            <w:tcW w:w="5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22" w:type="dxa"/>
          </w:tcPr>
          <w:p w:rsidR="000B070A" w:rsidRDefault="000B070A" w:rsidP="001B19D2">
            <w:pPr>
              <w:widowControl w:val="0"/>
              <w:jc w:val="both"/>
              <w:rPr>
                <w:i/>
              </w:rPr>
            </w:pPr>
            <w:r>
              <w:rPr>
                <w:b/>
                <w:bCs/>
              </w:rPr>
              <w:t xml:space="preserve">Por Alfredo Juan Manuel </w:t>
            </w:r>
            <w:proofErr w:type="spellStart"/>
            <w:r>
              <w:rPr>
                <w:b/>
                <w:bCs/>
              </w:rPr>
              <w:t>Carballeda</w:t>
            </w:r>
            <w:proofErr w:type="spellEnd"/>
            <w:r>
              <w:rPr>
                <w:b/>
                <w:bCs/>
              </w:rPr>
              <w:t xml:space="preserve">   “</w:t>
            </w:r>
            <w:r>
              <w:t>La intervención del Trabajo Social en el campo de la Salud Mental. Algunos interrogantes y perspectivas”.</w:t>
            </w:r>
          </w:p>
          <w:p w:rsidR="000B070A" w:rsidRDefault="000B070A" w:rsidP="001B19D2">
            <w:pPr>
              <w:widowControl w:val="0"/>
              <w:jc w:val="both"/>
              <w:rPr>
                <w:i/>
              </w:rPr>
            </w:pPr>
          </w:p>
        </w:tc>
      </w:tr>
      <w:tr w:rsidR="000B070A" w:rsidTr="001B19D2">
        <w:trPr>
          <w:trHeight w:val="524"/>
        </w:trPr>
        <w:tc>
          <w:tcPr>
            <w:tcW w:w="547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22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b/>
                <w:bCs/>
              </w:rPr>
              <w:t xml:space="preserve">Alicia </w:t>
            </w:r>
            <w:proofErr w:type="spellStart"/>
            <w:r>
              <w:rPr>
                <w:b/>
                <w:bCs/>
              </w:rPr>
              <w:t>Stolkiner</w:t>
            </w:r>
            <w:proofErr w:type="spellEnd"/>
            <w:r>
              <w:t xml:space="preserve"> “</w:t>
            </w:r>
            <w:r>
              <w:rPr>
                <w:color w:val="000000"/>
                <w:sz w:val="24"/>
                <w:szCs w:val="24"/>
              </w:rPr>
              <w:t>Estrategias comunitarias en promoción de salud mental”</w:t>
            </w:r>
          </w:p>
          <w:p w:rsidR="000B070A" w:rsidRDefault="000B070A" w:rsidP="001B19D2">
            <w:pPr>
              <w:widowControl w:val="0"/>
              <w:jc w:val="both"/>
            </w:pPr>
          </w:p>
        </w:tc>
      </w:tr>
      <w:tr w:rsidR="000B070A" w:rsidTr="001B19D2">
        <w:trPr>
          <w:trHeight w:val="295"/>
        </w:trPr>
        <w:tc>
          <w:tcPr>
            <w:tcW w:w="547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22" w:type="dxa"/>
            <w:tcBorders>
              <w:top w:val="nil"/>
            </w:tcBorders>
          </w:tcPr>
          <w:p w:rsidR="000B070A" w:rsidRDefault="000B070A" w:rsidP="001B19D2">
            <w:pPr>
              <w:pStyle w:val="NormalWeb"/>
              <w:widowControl w:val="0"/>
              <w:shd w:val="clear" w:color="auto" w:fill="FFFFFF"/>
              <w:spacing w:before="90" w:after="0" w:line="360" w:lineRule="auto"/>
              <w:jc w:val="both"/>
            </w:pPr>
            <w:r>
              <w:rPr>
                <w:rFonts w:ascii="Arial" w:hAnsi="Arial" w:cs="Arial"/>
                <w:color w:val="141823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color w:val="1418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41823"/>
                <w:sz w:val="22"/>
                <w:szCs w:val="22"/>
              </w:rPr>
              <w:t xml:space="preserve">COHEN, Hugo. “El Proceso de </w:t>
            </w:r>
            <w:proofErr w:type="spellStart"/>
            <w:r>
              <w:rPr>
                <w:rFonts w:ascii="Arial" w:hAnsi="Arial" w:cs="Arial"/>
                <w:color w:val="141823"/>
                <w:sz w:val="22"/>
                <w:szCs w:val="22"/>
              </w:rPr>
              <w:t>Desmanicomialización</w:t>
            </w:r>
            <w:proofErr w:type="spellEnd"/>
            <w:r>
              <w:rPr>
                <w:rFonts w:ascii="Arial" w:hAnsi="Arial" w:cs="Arial"/>
                <w:color w:val="141823"/>
                <w:sz w:val="22"/>
                <w:szCs w:val="22"/>
              </w:rPr>
              <w:t xml:space="preserve"> en Río Negro”.</w:t>
            </w:r>
          </w:p>
        </w:tc>
      </w:tr>
    </w:tbl>
    <w:p w:rsidR="000B070A" w:rsidRDefault="000B070A" w:rsidP="000B070A"/>
    <w:p w:rsidR="000B070A" w:rsidRDefault="000B070A" w:rsidP="000B070A">
      <w:pPr>
        <w:jc w:val="both"/>
        <w:rPr>
          <w:b/>
          <w:u w:val="single"/>
        </w:rPr>
      </w:pPr>
      <w:r>
        <w:rPr>
          <w:b/>
          <w:sz w:val="24"/>
          <w:szCs w:val="24"/>
          <w:u w:val="single"/>
        </w:rPr>
        <w:t>Bibliografía Obligatoria (acceso link):</w:t>
      </w:r>
    </w:p>
    <w:p w:rsidR="000B070A" w:rsidRDefault="000B070A" w:rsidP="000B070A"/>
    <w:tbl>
      <w:tblPr>
        <w:tblStyle w:val="Tablaconcuadrcula"/>
        <w:tblW w:w="8721" w:type="dxa"/>
        <w:tblLayout w:type="fixed"/>
        <w:tblLook w:val="04A0" w:firstRow="1" w:lastRow="0" w:firstColumn="1" w:lastColumn="0" w:noHBand="0" w:noVBand="1"/>
      </w:tblPr>
      <w:tblGrid>
        <w:gridCol w:w="345"/>
        <w:gridCol w:w="8376"/>
      </w:tblGrid>
      <w:tr w:rsidR="000B070A" w:rsidTr="001B19D2">
        <w:trPr>
          <w:trHeight w:val="30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76" w:type="dxa"/>
          </w:tcPr>
          <w:p w:rsidR="000B070A" w:rsidRDefault="000B070A" w:rsidP="001B19D2">
            <w:pPr>
              <w:widowControl w:val="0"/>
              <w:contextualSpacing/>
              <w:jc w:val="both"/>
              <w:rPr>
                <w:rFonts w:eastAsia="Calibri"/>
              </w:rPr>
            </w:pPr>
          </w:p>
          <w:p w:rsidR="000B070A" w:rsidRDefault="00CF2586" w:rsidP="001B19D2">
            <w:pPr>
              <w:widowControl w:val="0"/>
              <w:contextualSpacing/>
              <w:jc w:val="both"/>
            </w:pPr>
            <w:hyperlink r:id="rId7">
              <w:r w:rsidR="000B070A">
                <w:rPr>
                  <w:rStyle w:val="EnlacedeInternet"/>
                  <w:rFonts w:eastAsia="Calibri"/>
                </w:rPr>
                <w:t>https://www.saludneuquen.gob.ar/wp-content/uploads/2021/01/CCT.pdf</w:t>
              </w:r>
            </w:hyperlink>
          </w:p>
        </w:tc>
      </w:tr>
      <w:tr w:rsidR="000B070A" w:rsidTr="001B19D2">
        <w:trPr>
          <w:trHeight w:val="927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</w:pPr>
            <w:hyperlink r:id="rId8">
              <w:r w:rsidR="000B070A">
                <w:rPr>
                  <w:rStyle w:val="EnlacedeInternet"/>
                  <w:rFonts w:eastAsia="Calibri"/>
                </w:rPr>
                <w:t>https://www.argentina.gob.ar/normativa/nacional/ley-26485-152155</w:t>
              </w:r>
            </w:hyperlink>
          </w:p>
        </w:tc>
      </w:tr>
      <w:tr w:rsidR="000B070A" w:rsidTr="001B19D2">
        <w:trPr>
          <w:trHeight w:val="1185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hyperlink r:id="rId9">
              <w:r w:rsidR="000B070A">
                <w:rPr>
                  <w:rStyle w:val="EnlacedeInternet"/>
                  <w:rFonts w:eastAsia="Calibri" w:cstheme="minorHAnsi"/>
                </w:rPr>
                <w:t>http://cavd.neuquen.gob.ar/wp-content/uploads/2016/09/ley-2785.pdf</w:t>
              </w:r>
            </w:hyperlink>
          </w:p>
        </w:tc>
      </w:tr>
      <w:tr w:rsidR="000B070A" w:rsidTr="001B19D2">
        <w:trPr>
          <w:trHeight w:val="66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hyperlink r:id="rId10">
              <w:r w:rsidR="000B070A">
                <w:rPr>
                  <w:rStyle w:val="EnlacedeInternet"/>
                  <w:rFonts w:eastAsia="Calibri" w:cstheme="minorHAnsi"/>
                </w:rPr>
                <w:t>http://cavd.neuquen.gob.ar/wp-content/uploads/2016/09/ley-2785.pdf</w:t>
              </w:r>
            </w:hyperlink>
          </w:p>
        </w:tc>
      </w:tr>
      <w:tr w:rsidR="000B070A" w:rsidTr="001B19D2">
        <w:trPr>
          <w:trHeight w:val="57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hyperlink r:id="rId11">
              <w:r w:rsidR="000B070A">
                <w:rPr>
                  <w:rStyle w:val="EnlacedeInternet"/>
                  <w:rFonts w:eastAsia="Calibri" w:cstheme="minorHAnsi"/>
                </w:rPr>
                <w:t>http://www.jus.gob.ar/media/3108870/ley_26061_proteccion_de_ni_os.pdf</w:t>
              </w:r>
            </w:hyperlink>
          </w:p>
        </w:tc>
      </w:tr>
      <w:tr w:rsidR="000B070A" w:rsidTr="001B19D2">
        <w:trPr>
          <w:trHeight w:val="78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hyperlink r:id="rId12">
              <w:r w:rsidR="000B070A">
                <w:rPr>
                  <w:rStyle w:val="EnlacedeInternet"/>
                  <w:rFonts w:eastAsia="Calibri" w:cstheme="minorHAnsi"/>
                </w:rPr>
                <w:t>http://www.mpdneuquen.gob.ar/images/nin/ley_2302.pdf</w:t>
              </w:r>
            </w:hyperlink>
          </w:p>
        </w:tc>
      </w:tr>
      <w:tr w:rsidR="000B070A" w:rsidTr="001B19D2">
        <w:trPr>
          <w:trHeight w:val="51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</w:rPr>
            </w:pPr>
            <w:hyperlink r:id="rId13">
              <w:r w:rsidR="000B070A">
                <w:rPr>
                  <w:rStyle w:val="EnlacedeInternet"/>
                  <w:rFonts w:eastAsia="Calibri" w:cstheme="minorHAnsi"/>
                  <w:bCs/>
                </w:rPr>
                <w:t>https://www.argentina.gob.ar/normativa/nacional/ley-26378-141317</w:t>
              </w:r>
            </w:hyperlink>
          </w:p>
        </w:tc>
      </w:tr>
      <w:tr w:rsidR="000B070A" w:rsidTr="001B19D2">
        <w:trPr>
          <w:trHeight w:val="345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  <w:bCs/>
                <w:color w:val="000000"/>
              </w:rPr>
            </w:pPr>
            <w:hyperlink r:id="rId14">
              <w:r w:rsidR="000B070A">
                <w:rPr>
                  <w:rStyle w:val="EnlacedeInternet"/>
                  <w:rFonts w:eastAsia="Calibri" w:cstheme="minorHAnsi"/>
                  <w:bCs/>
                </w:rPr>
                <w:t>http://servicios.infoleg.gob.ar/infolegInternet/anexos/175000-179999/175977/norma.htm</w:t>
              </w:r>
            </w:hyperlink>
          </w:p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  <w:bCs/>
                <w:color w:val="000000"/>
              </w:rPr>
            </w:pPr>
            <w:hyperlink r:id="rId15">
              <w:r w:rsidR="000B070A">
                <w:rPr>
                  <w:rStyle w:val="EnlacedeInternet"/>
                  <w:rFonts w:eastAsia="Calibri" w:cstheme="minorHAnsi"/>
                  <w:bCs/>
                </w:rPr>
                <w:t>https://www.psi.uba.ar/academica/carrerasdegrado/psicologia/sitios_catedras/obligatoria</w:t>
              </w:r>
              <w:r w:rsidR="000B070A">
                <w:rPr>
                  <w:rStyle w:val="EnlacedeInternet"/>
                  <w:rFonts w:eastAsia="Calibri" w:cstheme="minorHAnsi"/>
                  <w:bCs/>
                </w:rPr>
                <w:lastRenderedPageBreak/>
                <w:t>s/723_etica2/material/normativas/ley_26.657_reglamentacion.pdf</w:t>
              </w:r>
            </w:hyperlink>
          </w:p>
        </w:tc>
      </w:tr>
      <w:tr w:rsidR="000B070A" w:rsidTr="001B19D2">
        <w:trPr>
          <w:trHeight w:val="465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rFonts w:cstheme="minorHAnsi"/>
                <w:bCs/>
                <w:color w:val="000000"/>
              </w:rPr>
            </w:pPr>
            <w:hyperlink r:id="rId16">
              <w:r w:rsidR="000B070A">
                <w:rPr>
                  <w:rStyle w:val="EnlacedeInternet"/>
                  <w:rFonts w:eastAsia="Calibri"/>
                </w:rPr>
                <w:t>https://www.argentina.gob.ar/noticias/ley-no-27610-acceso-la-interrupcion-voluntaria-del-embarazo-ive-obligatoriedad-de-brindar</w:t>
              </w:r>
            </w:hyperlink>
          </w:p>
        </w:tc>
      </w:tr>
      <w:tr w:rsidR="000B070A" w:rsidTr="001B19D2">
        <w:trPr>
          <w:trHeight w:val="285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b/>
              </w:rPr>
            </w:pPr>
            <w:hyperlink r:id="rId17">
              <w:r w:rsidR="000B070A">
                <w:rPr>
                  <w:rStyle w:val="EnlacedeInternet"/>
                  <w:rFonts w:eastAsia="Calibri"/>
                </w:rPr>
                <w:t>https://www.argentina.gob.ar/normativa/nacional/ley-27072-239854/texto</w:t>
              </w:r>
            </w:hyperlink>
          </w:p>
        </w:tc>
      </w:tr>
      <w:tr w:rsidR="000B070A" w:rsidTr="001B19D2">
        <w:trPr>
          <w:trHeight w:val="36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376" w:type="dxa"/>
          </w:tcPr>
          <w:p w:rsidR="000B070A" w:rsidRDefault="00CF2586" w:rsidP="001B19D2">
            <w:pPr>
              <w:widowControl w:val="0"/>
              <w:contextualSpacing/>
              <w:jc w:val="both"/>
              <w:rPr>
                <w:b/>
              </w:rPr>
            </w:pPr>
            <w:hyperlink r:id="rId18">
              <w:r w:rsidR="000B070A">
                <w:rPr>
                  <w:rStyle w:val="EnlacedeInternet"/>
                  <w:rFonts w:eastAsia="Calibri"/>
                </w:rPr>
                <w:t>https://www.legislaturaneuquen.gob.ar/SVRFILES/hln/documentos/VerTaqui/XLVI/ApendiceReunion19/Proyecto10890.pdf</w:t>
              </w:r>
            </w:hyperlink>
          </w:p>
        </w:tc>
      </w:tr>
      <w:tr w:rsidR="000B070A" w:rsidTr="001B19D2">
        <w:trPr>
          <w:trHeight w:val="255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376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 https://www.boletinoficial.gob.ar/detalleAviso/primera/249346/20210910</w:t>
            </w:r>
          </w:p>
        </w:tc>
      </w:tr>
      <w:tr w:rsidR="000B070A" w:rsidTr="001B19D2">
        <w:trPr>
          <w:trHeight w:val="300"/>
        </w:trPr>
        <w:tc>
          <w:tcPr>
            <w:tcW w:w="345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6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color w:val="000000"/>
              </w:rPr>
              <w:t>https://bancos.salud.gob.ar/sites/default/files/2020-08/2020-atención-de-las-urgencias-en-la-salud-mental_0.pdf</w:t>
            </w:r>
          </w:p>
        </w:tc>
      </w:tr>
      <w:tr w:rsidR="000B070A" w:rsidTr="001B19D2">
        <w:trPr>
          <w:trHeight w:val="300"/>
        </w:trPr>
        <w:tc>
          <w:tcPr>
            <w:tcW w:w="345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376" w:type="dxa"/>
            <w:tcBorders>
              <w:top w:val="nil"/>
            </w:tcBorders>
          </w:tcPr>
          <w:p w:rsidR="000B070A" w:rsidRDefault="00CF2586" w:rsidP="001B19D2">
            <w:pPr>
              <w:widowControl w:val="0"/>
              <w:contextualSpacing/>
              <w:jc w:val="both"/>
              <w:rPr>
                <w:b/>
              </w:rPr>
            </w:pPr>
            <w:hyperlink r:id="rId19">
              <w:r w:rsidR="000B070A">
                <w:rPr>
                  <w:rStyle w:val="EnlacedeInternet"/>
                  <w:rFonts w:eastAsia="Calibri"/>
                </w:rPr>
                <w:t>http://servicios.infoleg.gob.ar/infolegInternet/anexos/160000-164999/160432/norma.htm</w:t>
              </w:r>
            </w:hyperlink>
          </w:p>
        </w:tc>
      </w:tr>
      <w:tr w:rsidR="000B070A" w:rsidTr="001B19D2">
        <w:trPr>
          <w:trHeight w:val="300"/>
        </w:trPr>
        <w:tc>
          <w:tcPr>
            <w:tcW w:w="345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6" w:type="dxa"/>
            <w:tcBorders>
              <w:top w:val="nil"/>
            </w:tcBorders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</w:rPr>
              <w:t>https://www.unc.edu.ar/sites/default/files/Ley%2026473.pdf</w:t>
            </w:r>
          </w:p>
        </w:tc>
      </w:tr>
    </w:tbl>
    <w:p w:rsidR="000B070A" w:rsidRDefault="000B070A" w:rsidP="000B070A">
      <w:pPr>
        <w:widowControl w:val="0"/>
        <w:jc w:val="both"/>
        <w:rPr>
          <w:rFonts w:ascii="Calibri" w:eastAsia="Calibri" w:hAnsi="Calibri"/>
        </w:rPr>
      </w:pPr>
    </w:p>
    <w:p w:rsidR="000B070A" w:rsidRDefault="000B070A" w:rsidP="000B070A">
      <w:pPr>
        <w:widowControl w:val="0"/>
        <w:jc w:val="both"/>
        <w:rPr>
          <w:rFonts w:ascii="Calibri" w:eastAsia="Calibri" w:hAnsi="Calibri"/>
        </w:rPr>
      </w:pPr>
    </w:p>
    <w:p w:rsidR="000B070A" w:rsidRDefault="000B070A" w:rsidP="000B070A">
      <w:pPr>
        <w:jc w:val="both"/>
        <w:rPr>
          <w:b/>
          <w:u w:val="single"/>
        </w:rPr>
      </w:pPr>
      <w:r>
        <w:rPr>
          <w:b/>
          <w:u w:val="single"/>
        </w:rPr>
        <w:t xml:space="preserve">LECTURAS COMPLEMENTARIAS </w:t>
      </w:r>
      <w:proofErr w:type="gramStart"/>
      <w:r>
        <w:rPr>
          <w:b/>
          <w:u w:val="single"/>
        </w:rPr>
        <w:t>sugeridas :</w:t>
      </w:r>
      <w:proofErr w:type="gramEnd"/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0B070A" w:rsidTr="001B19D2">
        <w:trPr>
          <w:trHeight w:val="964"/>
        </w:trPr>
        <w:tc>
          <w:tcPr>
            <w:tcW w:w="534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10" w:type="dxa"/>
          </w:tcPr>
          <w:p w:rsidR="000B070A" w:rsidRDefault="00CF2586" w:rsidP="001B19D2">
            <w:pPr>
              <w:widowControl w:val="0"/>
              <w:jc w:val="both"/>
            </w:pPr>
            <w:hyperlink r:id="rId20">
              <w:r w:rsidR="000B070A">
                <w:rPr>
                  <w:rStyle w:val="EnlacedeInternet"/>
                  <w:rFonts w:eastAsia="Calibri"/>
                </w:rPr>
                <w:t>https://ri.conicet.gov.ar/handle/11336/114190</w:t>
              </w:r>
            </w:hyperlink>
            <w:r w:rsidR="000B070A">
              <w:rPr>
                <w:rFonts w:eastAsia="Calibri"/>
              </w:rPr>
              <w:t xml:space="preserve">    </w:t>
            </w:r>
          </w:p>
        </w:tc>
      </w:tr>
      <w:tr w:rsidR="000B070A" w:rsidTr="001B19D2">
        <w:trPr>
          <w:trHeight w:val="975"/>
        </w:trPr>
        <w:tc>
          <w:tcPr>
            <w:tcW w:w="534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10" w:type="dxa"/>
          </w:tcPr>
          <w:p w:rsidR="000B070A" w:rsidRDefault="00CF2586" w:rsidP="001B19D2">
            <w:pPr>
              <w:widowControl w:val="0"/>
              <w:jc w:val="both"/>
            </w:pPr>
            <w:hyperlink r:id="rId21">
              <w:r w:rsidR="000B070A">
                <w:rPr>
                  <w:rStyle w:val="EnlacedeInternet"/>
                  <w:rFonts w:eastAsia="Calibri"/>
                </w:rPr>
                <w:t>https://catedralibrets.files.wordpress.com/2017/04/oliva.pdf</w:t>
              </w:r>
            </w:hyperlink>
          </w:p>
        </w:tc>
      </w:tr>
      <w:tr w:rsidR="000B070A" w:rsidTr="001B19D2">
        <w:trPr>
          <w:trHeight w:val="1245"/>
        </w:trPr>
        <w:tc>
          <w:tcPr>
            <w:tcW w:w="534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10" w:type="dxa"/>
          </w:tcPr>
          <w:p w:rsidR="000B070A" w:rsidRDefault="000B070A" w:rsidP="001B19D2">
            <w:pPr>
              <w:widowControl w:val="0"/>
              <w:jc w:val="both"/>
              <w:rPr>
                <w:i/>
              </w:rPr>
            </w:pPr>
            <w:r>
              <w:rPr>
                <w:rStyle w:val="EnlacedeInternet"/>
                <w:rFonts w:eastAsia="Calibri"/>
              </w:rPr>
              <w:t>https://www.margen.org/suscri/margen65/carballeda.pdf</w:t>
            </w:r>
          </w:p>
        </w:tc>
      </w:tr>
      <w:tr w:rsidR="000B070A" w:rsidTr="001B19D2">
        <w:trPr>
          <w:trHeight w:val="1410"/>
        </w:trPr>
        <w:tc>
          <w:tcPr>
            <w:tcW w:w="534" w:type="dxa"/>
          </w:tcPr>
          <w:p w:rsidR="000B070A" w:rsidRDefault="000B070A" w:rsidP="001B19D2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10" w:type="dxa"/>
          </w:tcPr>
          <w:p w:rsidR="000B070A" w:rsidRDefault="000B070A" w:rsidP="001B19D2">
            <w:pPr>
              <w:widowControl w:val="0"/>
              <w:jc w:val="both"/>
            </w:pPr>
            <w:r>
              <w:rPr>
                <w:rStyle w:val="EnlacedeInternet"/>
                <w:rFonts w:eastAsia="Calibri"/>
              </w:rPr>
              <w:t>https://www.scielo.cl/scielo.php?pid=S0718-69242014000200011&amp;script=sci_arttext</w:t>
            </w:r>
          </w:p>
        </w:tc>
      </w:tr>
    </w:tbl>
    <w:p w:rsidR="000B070A" w:rsidRDefault="000B070A" w:rsidP="000B070A"/>
    <w:p w:rsidR="002A7708" w:rsidRPr="000B070A" w:rsidRDefault="002A7708" w:rsidP="000B070A"/>
    <w:sectPr w:rsidR="002A7708" w:rsidRPr="000B070A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D3" w:rsidRDefault="000B070A">
      <w:pPr>
        <w:spacing w:after="0" w:line="240" w:lineRule="auto"/>
      </w:pPr>
      <w:r>
        <w:separator/>
      </w:r>
    </w:p>
  </w:endnote>
  <w:endnote w:type="continuationSeparator" w:id="0">
    <w:p w:rsidR="00380CD3" w:rsidRDefault="000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08" w:rsidRDefault="000B07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4" behindDoc="1" locked="0" layoutInCell="0" allowOverlap="1">
          <wp:simplePos x="0" y="0"/>
          <wp:positionH relativeFrom="margin">
            <wp:posOffset>-66675</wp:posOffset>
          </wp:positionH>
          <wp:positionV relativeFrom="paragraph">
            <wp:posOffset>2251710</wp:posOffset>
          </wp:positionV>
          <wp:extent cx="2695575" cy="61912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D3" w:rsidRDefault="000B070A">
      <w:pPr>
        <w:spacing w:after="0" w:line="240" w:lineRule="auto"/>
      </w:pPr>
      <w:r>
        <w:separator/>
      </w:r>
    </w:p>
  </w:footnote>
  <w:footnote w:type="continuationSeparator" w:id="0">
    <w:p w:rsidR="00380CD3" w:rsidRDefault="000B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08" w:rsidRDefault="0000708E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AE7A5" wp14:editId="31156AA0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08E" w:rsidRPr="00355F58" w:rsidRDefault="0000708E" w:rsidP="0000708E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7AE7A5" id="Grupo 4" o:spid="_x0000_s1026" style="position:absolute;margin-left:0;margin-top:-35.3pt;width:477pt;height:89.45pt;z-index:251659264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2jPa4ywMAANMIAAAOAAAAAAAAAAAAAAAAADwCAABkcnMvZTJvRG9jLnhtbFBL&#10;AQItABQABgAIAAAAIQCOIglCugAAACEBAAAZAAAAAAAAAAAAAAAAADMGAABkcnMvX3JlbHMvZTJv&#10;RG9jLnhtbC5yZWxzUEsBAi0AFAAGAAgAAAAhABag5ivfAAAACA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00708E" w:rsidRPr="00355F58" w:rsidRDefault="0000708E" w:rsidP="0000708E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8"/>
    <w:rsid w:val="0000708E"/>
    <w:rsid w:val="000B070A"/>
    <w:rsid w:val="001C074D"/>
    <w:rsid w:val="002A7708"/>
    <w:rsid w:val="00380CD3"/>
    <w:rsid w:val="005E7421"/>
    <w:rsid w:val="00C21843"/>
    <w:rsid w:val="00C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890AE-7D81-404C-AFA9-E7B68DA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C621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C621D"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C81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C621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C621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2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6485-152155" TargetMode="External"/><Relationship Id="rId13" Type="http://schemas.openxmlformats.org/officeDocument/2006/relationships/hyperlink" Target="https://www.argentina.gob.ar/normativa/nacional/ley-26378-141317" TargetMode="External"/><Relationship Id="rId18" Type="http://schemas.openxmlformats.org/officeDocument/2006/relationships/hyperlink" Target="https://www.legislaturaneuquen.gob.ar/SVRFILES/hln/documentos/VerTaqui/XLVI/ApendiceReunion19/Proyecto1089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edralibrets.files.wordpress.com/2017/04/oliva.pdf" TargetMode="Externa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://www.mpdneuquen.gob.ar/images/nin/ley_2302.pdf" TargetMode="External"/><Relationship Id="rId17" Type="http://schemas.openxmlformats.org/officeDocument/2006/relationships/hyperlink" Target="https://www.argentina.gob.ar/normativa/nacional/ley-27072-239854/text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gentina.gob.ar/noticias/ley-no-27610-acceso-la-interrupcion-voluntaria-del-embarazo-ive-obligatoriedad-de-brindar" TargetMode="External"/><Relationship Id="rId20" Type="http://schemas.openxmlformats.org/officeDocument/2006/relationships/hyperlink" Target="https://ri.conicet.gov.ar/handle/11336/1141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us.gob.ar/media/3108870/ley_26061_proteccion_de_ni_o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si.uba.ar/academica/carrerasdegrado/psicologia/sitios_catedras/obligatorias/723_etica2/material/normativas/ley_26.657_reglamentac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vd.neuquen.gob.ar/wp-content/uploads/2016/09/ley-2785.pdf" TargetMode="External"/><Relationship Id="rId19" Type="http://schemas.openxmlformats.org/officeDocument/2006/relationships/hyperlink" Target="http://servicios.infoleg.gob.ar/infolegInternet/anexos/160000-164999/160432/norm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://servicios.infoleg.gob.ar/infolegInternet/anexos/175000-179999/175977/norma.ht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EEA0-6101-47F1-A7F6-9062F12A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Closs</dc:creator>
  <dc:description/>
  <cp:lastModifiedBy>Karina Muñoz</cp:lastModifiedBy>
  <cp:revision>3</cp:revision>
  <dcterms:created xsi:type="dcterms:W3CDTF">2023-01-24T14:13:00Z</dcterms:created>
  <dcterms:modified xsi:type="dcterms:W3CDTF">2023-01-24T14:14:00Z</dcterms:modified>
  <dc:language>es-AR</dc:language>
</cp:coreProperties>
</file>