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2" w:rsidRPr="009A5849" w:rsidRDefault="00892C32" w:rsidP="00892C32">
      <w:pPr>
        <w:jc w:val="both"/>
        <w:rPr>
          <w:rFonts w:cstheme="minorHAnsi"/>
          <w:b/>
          <w:u w:val="single"/>
        </w:rPr>
      </w:pPr>
      <w:r w:rsidRPr="009A5849">
        <w:rPr>
          <w:rFonts w:cstheme="minorHAnsi"/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892C32" w:rsidRPr="009A5849" w:rsidTr="00D5524D">
        <w:trPr>
          <w:trHeight w:val="903"/>
        </w:trPr>
        <w:tc>
          <w:tcPr>
            <w:tcW w:w="422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  <w:u w:val="single"/>
              </w:rPr>
            </w:pPr>
            <w:r w:rsidRPr="009A5849">
              <w:rPr>
                <w:rFonts w:cstheme="minorHAnsi"/>
                <w:u w:val="single"/>
              </w:rPr>
              <w:t>Puesto a concursar:</w:t>
            </w:r>
          </w:p>
          <w:p w:rsidR="00892C32" w:rsidRPr="009A5849" w:rsidRDefault="00892C32" w:rsidP="009A5849">
            <w:pPr>
              <w:pStyle w:val="Prrafodelista"/>
              <w:spacing w:after="0" w:line="240" w:lineRule="auto"/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Acompañante terapéutico</w:t>
            </w:r>
          </w:p>
        </w:tc>
        <w:tc>
          <w:tcPr>
            <w:tcW w:w="422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  <w:u w:val="single"/>
              </w:rPr>
            </w:pPr>
            <w:r w:rsidRPr="009A5849">
              <w:rPr>
                <w:rFonts w:cstheme="minorHAnsi"/>
                <w:u w:val="single"/>
              </w:rPr>
              <w:t>Hospital/Zona:</w:t>
            </w:r>
          </w:p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 xml:space="preserve">Hospital </w:t>
            </w:r>
            <w:proofErr w:type="spellStart"/>
            <w:r w:rsidRPr="009A5849">
              <w:rPr>
                <w:rFonts w:cstheme="minorHAnsi"/>
              </w:rPr>
              <w:t>Loncopué</w:t>
            </w:r>
            <w:proofErr w:type="spellEnd"/>
            <w:r w:rsidRPr="009A5849">
              <w:rPr>
                <w:rFonts w:cstheme="minorHAnsi"/>
              </w:rPr>
              <w:t xml:space="preserve"> </w:t>
            </w:r>
          </w:p>
        </w:tc>
      </w:tr>
    </w:tbl>
    <w:p w:rsidR="00892C32" w:rsidRPr="009A5849" w:rsidRDefault="00892C32" w:rsidP="00892C32">
      <w:pPr>
        <w:jc w:val="right"/>
        <w:rPr>
          <w:rFonts w:cstheme="minorHAnsi"/>
          <w:b/>
          <w:u w:val="single"/>
        </w:rPr>
      </w:pPr>
    </w:p>
    <w:p w:rsidR="00892C32" w:rsidRPr="009A5849" w:rsidRDefault="00892C32" w:rsidP="00892C32">
      <w:pPr>
        <w:jc w:val="both"/>
        <w:rPr>
          <w:rFonts w:cstheme="minorHAnsi"/>
          <w:b/>
          <w:u w:val="single"/>
        </w:rPr>
      </w:pPr>
      <w:r w:rsidRPr="009A5849">
        <w:rPr>
          <w:rFonts w:cstheme="minorHAnsi"/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1</w:t>
            </w:r>
          </w:p>
        </w:tc>
        <w:tc>
          <w:tcPr>
            <w:tcW w:w="8110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Ley Nacional de Salud Mental</w:t>
            </w:r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2</w:t>
            </w:r>
          </w:p>
        </w:tc>
        <w:tc>
          <w:tcPr>
            <w:tcW w:w="8110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Ley de Identidad de Genero</w:t>
            </w:r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3</w:t>
            </w:r>
          </w:p>
        </w:tc>
        <w:tc>
          <w:tcPr>
            <w:tcW w:w="8110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Ley provincial para prevenir, sancionar y erradicar la violencia contra las mujeres y la violencia familiar.</w:t>
            </w:r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4</w:t>
            </w:r>
          </w:p>
        </w:tc>
        <w:tc>
          <w:tcPr>
            <w:tcW w:w="8110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Ley de P</w:t>
            </w:r>
            <w:bookmarkStart w:id="0" w:name="_GoBack"/>
            <w:bookmarkEnd w:id="0"/>
            <w:r w:rsidRPr="009A5849">
              <w:rPr>
                <w:rFonts w:cstheme="minorHAnsi"/>
              </w:rPr>
              <w:t>rotección Integral de los Derechos de la Niñez y Adolescencia</w:t>
            </w:r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5</w:t>
            </w:r>
          </w:p>
        </w:tc>
        <w:tc>
          <w:tcPr>
            <w:tcW w:w="8110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Ley de Protección Integral de las personas con discapacidad</w:t>
            </w:r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6</w:t>
            </w:r>
          </w:p>
        </w:tc>
        <w:tc>
          <w:tcPr>
            <w:tcW w:w="8110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 xml:space="preserve">Video A. </w:t>
            </w:r>
            <w:proofErr w:type="spellStart"/>
            <w:r w:rsidRPr="009A5849">
              <w:rPr>
                <w:rFonts w:cstheme="minorHAnsi"/>
              </w:rPr>
              <w:t>Stolkiner</w:t>
            </w:r>
            <w:proofErr w:type="spellEnd"/>
            <w:r w:rsidRPr="009A5849">
              <w:rPr>
                <w:rFonts w:cstheme="minorHAnsi"/>
              </w:rPr>
              <w:t xml:space="preserve"> sobre el lugar del acompañamiento</w:t>
            </w:r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7</w:t>
            </w:r>
          </w:p>
        </w:tc>
        <w:tc>
          <w:tcPr>
            <w:tcW w:w="8110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  <w:lang w:val="es-ES"/>
              </w:rPr>
            </w:pPr>
            <w:proofErr w:type="spellStart"/>
            <w:r w:rsidRPr="009A5849">
              <w:rPr>
                <w:rFonts w:cstheme="minorHAnsi"/>
              </w:rPr>
              <w:t>Interdisciplina</w:t>
            </w:r>
            <w:proofErr w:type="spellEnd"/>
            <w:r w:rsidRPr="009A5849">
              <w:rPr>
                <w:rFonts w:cstheme="minorHAnsi"/>
              </w:rPr>
              <w:t>, dirección de la cura, Posición del AT</w:t>
            </w:r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8</w:t>
            </w:r>
          </w:p>
        </w:tc>
        <w:tc>
          <w:tcPr>
            <w:tcW w:w="8110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  <w:lang w:val="es-ES"/>
              </w:rPr>
            </w:pPr>
            <w:proofErr w:type="spellStart"/>
            <w:r w:rsidRPr="009A5849">
              <w:rPr>
                <w:rFonts w:cstheme="minorHAnsi"/>
              </w:rPr>
              <w:t>Interdisciplina</w:t>
            </w:r>
            <w:proofErr w:type="spellEnd"/>
            <w:r w:rsidRPr="009A5849">
              <w:rPr>
                <w:rFonts w:cstheme="minorHAnsi"/>
              </w:rPr>
              <w:t>, dirección de la cura, Posición del AT parte 2</w:t>
            </w:r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9</w:t>
            </w:r>
          </w:p>
        </w:tc>
        <w:tc>
          <w:tcPr>
            <w:tcW w:w="8110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Convenio Colectivo de Salud, ley 3118.</w:t>
            </w:r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10</w:t>
            </w:r>
          </w:p>
        </w:tc>
        <w:tc>
          <w:tcPr>
            <w:tcW w:w="8110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Ley Provincial 3147</w:t>
            </w:r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11</w:t>
            </w:r>
          </w:p>
        </w:tc>
        <w:tc>
          <w:tcPr>
            <w:tcW w:w="8110" w:type="dxa"/>
          </w:tcPr>
          <w:p w:rsidR="00892C32" w:rsidRPr="009A5849" w:rsidRDefault="00892C32" w:rsidP="00D5524D">
            <w:pPr>
              <w:tabs>
                <w:tab w:val="left" w:pos="1140"/>
              </w:tabs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Salud Mental y APS</w:t>
            </w:r>
            <w:r w:rsidRPr="009A5849">
              <w:rPr>
                <w:rFonts w:cstheme="minorHAnsi"/>
              </w:rPr>
              <w:tab/>
            </w:r>
          </w:p>
        </w:tc>
      </w:tr>
    </w:tbl>
    <w:p w:rsidR="00892C32" w:rsidRPr="009A5849" w:rsidRDefault="00892C32" w:rsidP="00892C32">
      <w:pPr>
        <w:tabs>
          <w:tab w:val="left" w:pos="2415"/>
        </w:tabs>
        <w:jc w:val="both"/>
        <w:rPr>
          <w:rFonts w:cstheme="minorHAnsi"/>
          <w:b/>
          <w:u w:val="single"/>
        </w:rPr>
      </w:pPr>
    </w:p>
    <w:p w:rsidR="00892C32" w:rsidRPr="009A5849" w:rsidRDefault="00892C32" w:rsidP="00892C32">
      <w:pPr>
        <w:tabs>
          <w:tab w:val="left" w:pos="2415"/>
        </w:tabs>
        <w:jc w:val="both"/>
        <w:rPr>
          <w:rFonts w:cstheme="minorHAnsi"/>
          <w:b/>
        </w:rPr>
      </w:pPr>
      <w:r w:rsidRPr="009A5849">
        <w:rPr>
          <w:rFonts w:cstheme="minorHAnsi"/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1</w:t>
            </w:r>
          </w:p>
        </w:tc>
        <w:tc>
          <w:tcPr>
            <w:tcW w:w="8520" w:type="dxa"/>
          </w:tcPr>
          <w:p w:rsidR="00892C32" w:rsidRPr="009A5849" w:rsidRDefault="009A5849" w:rsidP="00D5524D">
            <w:pPr>
              <w:jc w:val="both"/>
              <w:rPr>
                <w:rFonts w:cstheme="minorHAnsi"/>
              </w:rPr>
            </w:pPr>
            <w:hyperlink r:id="rId8" w:history="1">
              <w:r w:rsidR="00892C32" w:rsidRPr="009A5849">
                <w:rPr>
                  <w:rStyle w:val="Hipervnculo"/>
                  <w:rFonts w:cstheme="minorHAnsi"/>
                </w:rPr>
                <w:t>http://servicios.infoleg.gob.ar/infolegInternet/anexos/175000-179999/175977/norma.htm</w:t>
              </w:r>
            </w:hyperlink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2</w:t>
            </w:r>
          </w:p>
        </w:tc>
        <w:tc>
          <w:tcPr>
            <w:tcW w:w="8520" w:type="dxa"/>
          </w:tcPr>
          <w:p w:rsidR="00892C32" w:rsidRPr="009A5849" w:rsidRDefault="009A5849" w:rsidP="00D5524D">
            <w:pPr>
              <w:contextualSpacing/>
              <w:rPr>
                <w:rFonts w:cstheme="minorHAnsi"/>
                <w:lang w:val="es-ES"/>
              </w:rPr>
            </w:pPr>
            <w:hyperlink r:id="rId9" w:history="1">
              <w:r w:rsidR="00892C32" w:rsidRPr="009A5849">
                <w:rPr>
                  <w:rStyle w:val="Hipervnculo"/>
                  <w:rFonts w:cstheme="minorHAnsi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3</w:t>
            </w:r>
          </w:p>
        </w:tc>
        <w:tc>
          <w:tcPr>
            <w:tcW w:w="8520" w:type="dxa"/>
          </w:tcPr>
          <w:p w:rsidR="00892C32" w:rsidRPr="009A5849" w:rsidRDefault="009A5849" w:rsidP="00D5524D">
            <w:pPr>
              <w:jc w:val="both"/>
              <w:rPr>
                <w:rFonts w:cstheme="minorHAnsi"/>
                <w:lang w:val="es-ES"/>
              </w:rPr>
            </w:pPr>
            <w:hyperlink r:id="rId10" w:history="1">
              <w:r w:rsidR="00892C32" w:rsidRPr="009A5849">
                <w:rPr>
                  <w:rStyle w:val="Hipervnculo"/>
                  <w:rFonts w:cstheme="minorHAnsi"/>
                  <w:lang w:val="es-ES"/>
                </w:rPr>
                <w:t>https://ciudadanianqn.gob.ar/portal/img/ley2786.pdf</w:t>
              </w:r>
            </w:hyperlink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4</w:t>
            </w:r>
          </w:p>
        </w:tc>
        <w:tc>
          <w:tcPr>
            <w:tcW w:w="8520" w:type="dxa"/>
          </w:tcPr>
          <w:p w:rsidR="00892C32" w:rsidRPr="009A5849" w:rsidRDefault="009A5849" w:rsidP="00D5524D">
            <w:pPr>
              <w:jc w:val="both"/>
              <w:rPr>
                <w:rFonts w:cstheme="minorHAnsi"/>
                <w:lang w:val="es-ES"/>
              </w:rPr>
            </w:pPr>
            <w:hyperlink r:id="rId11" w:history="1">
              <w:r w:rsidR="00892C32" w:rsidRPr="009A5849">
                <w:rPr>
                  <w:rStyle w:val="Hipervnculo"/>
                  <w:rFonts w:cstheme="minorHAnsi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892C32" w:rsidRPr="009A5849" w:rsidTr="00D5524D">
        <w:trPr>
          <w:trHeight w:val="321"/>
        </w:trPr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5</w:t>
            </w:r>
          </w:p>
        </w:tc>
        <w:tc>
          <w:tcPr>
            <w:tcW w:w="8520" w:type="dxa"/>
          </w:tcPr>
          <w:p w:rsidR="00892C32" w:rsidRPr="009A5849" w:rsidRDefault="009A5849" w:rsidP="00D5524D">
            <w:pPr>
              <w:jc w:val="both"/>
              <w:rPr>
                <w:rFonts w:cstheme="minorHAnsi"/>
                <w:lang w:val="es-ES"/>
              </w:rPr>
            </w:pPr>
            <w:hyperlink r:id="rId12" w:history="1">
              <w:r w:rsidR="00892C32" w:rsidRPr="009A5849">
                <w:rPr>
                  <w:rStyle w:val="Hipervnculo"/>
                  <w:rFonts w:cstheme="minorHAnsi"/>
                  <w:lang w:val="es-ES"/>
                </w:rPr>
                <w:t>https://youtu.be/OHlIbkSeSJk</w:t>
              </w:r>
            </w:hyperlink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6</w:t>
            </w:r>
          </w:p>
        </w:tc>
        <w:tc>
          <w:tcPr>
            <w:tcW w:w="8520" w:type="dxa"/>
          </w:tcPr>
          <w:p w:rsidR="00892C32" w:rsidRPr="009A5849" w:rsidRDefault="009A5849" w:rsidP="00D5524D">
            <w:pPr>
              <w:jc w:val="both"/>
              <w:rPr>
                <w:rFonts w:cstheme="minorHAnsi"/>
                <w:lang w:val="es-ES"/>
              </w:rPr>
            </w:pPr>
            <w:hyperlink r:id="rId13" w:history="1">
              <w:r w:rsidR="00892C32" w:rsidRPr="009A5849">
                <w:rPr>
                  <w:rStyle w:val="Hipervnculo"/>
                  <w:rFonts w:cstheme="minorHAnsi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7</w:t>
            </w:r>
          </w:p>
        </w:tc>
        <w:tc>
          <w:tcPr>
            <w:tcW w:w="8520" w:type="dxa"/>
          </w:tcPr>
          <w:p w:rsidR="00892C32" w:rsidRPr="009A5849" w:rsidRDefault="009A5849" w:rsidP="00D5524D">
            <w:pPr>
              <w:jc w:val="both"/>
              <w:rPr>
                <w:rFonts w:cstheme="minorHAnsi"/>
                <w:lang w:val="es-ES"/>
              </w:rPr>
            </w:pPr>
            <w:hyperlink r:id="rId14" w:history="1">
              <w:r w:rsidR="00892C32" w:rsidRPr="009A5849">
                <w:rPr>
                  <w:rStyle w:val="Hipervnculo"/>
                  <w:rFonts w:cstheme="minorHAnsi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lastRenderedPageBreak/>
              <w:t>8</w:t>
            </w:r>
          </w:p>
        </w:tc>
        <w:tc>
          <w:tcPr>
            <w:tcW w:w="8520" w:type="dxa"/>
          </w:tcPr>
          <w:p w:rsidR="00892C32" w:rsidRPr="009A5849" w:rsidRDefault="009A5849" w:rsidP="00D5524D">
            <w:pPr>
              <w:tabs>
                <w:tab w:val="left" w:pos="6570"/>
              </w:tabs>
              <w:jc w:val="both"/>
              <w:rPr>
                <w:rFonts w:cstheme="minorHAnsi"/>
                <w:lang w:val="es-ES"/>
              </w:rPr>
            </w:pPr>
            <w:hyperlink r:id="rId15" w:history="1">
              <w:r w:rsidR="00892C32" w:rsidRPr="009A5849">
                <w:rPr>
                  <w:rStyle w:val="Hipervnculo"/>
                  <w:rFonts w:cstheme="minorHAnsi"/>
                  <w:lang w:val="es-ES"/>
                </w:rPr>
                <w:t>https://business.facebook.com/notes/la-plaza-at/las-dimensiones-del-encuadre-en-el-acompa%C3%B1amiento-terap%C3%A9utico/891476918011865/</w:t>
              </w:r>
            </w:hyperlink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9</w:t>
            </w:r>
          </w:p>
        </w:tc>
        <w:tc>
          <w:tcPr>
            <w:tcW w:w="8520" w:type="dxa"/>
          </w:tcPr>
          <w:p w:rsidR="00892C32" w:rsidRPr="009A5849" w:rsidRDefault="00892C32" w:rsidP="00D5524D">
            <w:pPr>
              <w:tabs>
                <w:tab w:val="left" w:pos="6570"/>
              </w:tabs>
              <w:jc w:val="both"/>
              <w:rPr>
                <w:rFonts w:cstheme="minorHAnsi"/>
              </w:rPr>
            </w:pPr>
          </w:p>
          <w:p w:rsidR="00892C32" w:rsidRPr="009A5849" w:rsidRDefault="009A5849" w:rsidP="00D5524D">
            <w:pPr>
              <w:tabs>
                <w:tab w:val="left" w:pos="6570"/>
              </w:tabs>
              <w:jc w:val="both"/>
              <w:rPr>
                <w:rFonts w:cstheme="minorHAnsi"/>
                <w:lang w:val="es-ES"/>
              </w:rPr>
            </w:pPr>
            <w:hyperlink r:id="rId16" w:history="1">
              <w:r w:rsidR="00892C32" w:rsidRPr="009A5849">
                <w:rPr>
                  <w:rStyle w:val="Hipervnculo"/>
                  <w:rFonts w:cstheme="minorHAnsi"/>
                  <w:lang w:val="es-ES"/>
                </w:rPr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892C32" w:rsidRPr="009A5849" w:rsidTr="00D5524D"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10</w:t>
            </w:r>
          </w:p>
        </w:tc>
        <w:tc>
          <w:tcPr>
            <w:tcW w:w="8520" w:type="dxa"/>
          </w:tcPr>
          <w:p w:rsidR="00892C32" w:rsidRPr="009A5849" w:rsidRDefault="009A5849" w:rsidP="00D5524D">
            <w:pPr>
              <w:tabs>
                <w:tab w:val="left" w:pos="6570"/>
              </w:tabs>
              <w:jc w:val="both"/>
              <w:rPr>
                <w:rFonts w:cstheme="minorHAnsi"/>
              </w:rPr>
            </w:pPr>
            <w:hyperlink r:id="rId17" w:history="1">
              <w:r w:rsidR="00892C32" w:rsidRPr="009A5849">
                <w:rPr>
                  <w:rStyle w:val="Hipervnculo"/>
                  <w:rFonts w:cstheme="minorHAnsi"/>
                </w:rPr>
                <w:t>https://www.facebook.com/notes/la-plaza-at/e%CC%81tica-y-acompa%C3%B1amiento-terap%C3%A9utico/273293246496905/</w:t>
              </w:r>
            </w:hyperlink>
          </w:p>
        </w:tc>
      </w:tr>
      <w:tr w:rsidR="00892C32" w:rsidRPr="009A5849" w:rsidTr="00D5524D">
        <w:trPr>
          <w:trHeight w:val="863"/>
        </w:trPr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11</w:t>
            </w:r>
          </w:p>
        </w:tc>
        <w:tc>
          <w:tcPr>
            <w:tcW w:w="8520" w:type="dxa"/>
          </w:tcPr>
          <w:p w:rsidR="00892C32" w:rsidRPr="009A5849" w:rsidRDefault="00892C32" w:rsidP="00D5524D">
            <w:pPr>
              <w:tabs>
                <w:tab w:val="left" w:pos="6570"/>
              </w:tabs>
              <w:jc w:val="both"/>
              <w:rPr>
                <w:rStyle w:val="Hipervnculo"/>
                <w:rFonts w:cstheme="minorHAnsi"/>
              </w:rPr>
            </w:pPr>
            <w:r w:rsidRPr="009A5849">
              <w:rPr>
                <w:rStyle w:val="Hipervnculo"/>
                <w:rFonts w:cstheme="minorHAnsi"/>
              </w:rPr>
              <w:t>https://www.facebook.com/notes/la-plaza-at/acompa%C3%B1amiento-terap%C3%A9utico-en-las-psicosis-diagn%C3%B3stico-en-situaci%C3%B3n-y-escena-tra/602907923535434/</w:t>
            </w:r>
          </w:p>
        </w:tc>
      </w:tr>
      <w:tr w:rsidR="00892C32" w:rsidRPr="009A5849" w:rsidTr="00D5524D">
        <w:trPr>
          <w:trHeight w:val="650"/>
        </w:trPr>
        <w:tc>
          <w:tcPr>
            <w:tcW w:w="534" w:type="dxa"/>
          </w:tcPr>
          <w:p w:rsidR="00892C32" w:rsidRPr="009A5849" w:rsidRDefault="00892C32" w:rsidP="00D5524D">
            <w:pPr>
              <w:jc w:val="both"/>
              <w:rPr>
                <w:rFonts w:cstheme="minorHAnsi"/>
              </w:rPr>
            </w:pPr>
            <w:r w:rsidRPr="009A5849">
              <w:rPr>
                <w:rFonts w:cstheme="minorHAnsi"/>
              </w:rPr>
              <w:t>12</w:t>
            </w:r>
          </w:p>
        </w:tc>
        <w:tc>
          <w:tcPr>
            <w:tcW w:w="8520" w:type="dxa"/>
          </w:tcPr>
          <w:p w:rsidR="00892C32" w:rsidRPr="009A5849" w:rsidRDefault="00892C32" w:rsidP="00D5524D">
            <w:pPr>
              <w:tabs>
                <w:tab w:val="left" w:pos="6570"/>
              </w:tabs>
              <w:jc w:val="both"/>
              <w:rPr>
                <w:rStyle w:val="Hipervnculo"/>
                <w:rFonts w:cstheme="minorHAnsi"/>
              </w:rPr>
            </w:pPr>
            <w:r w:rsidRPr="009A5849">
              <w:rPr>
                <w:rStyle w:val="Hipervnculo"/>
                <w:rFonts w:cstheme="minorHAnsi"/>
              </w:rPr>
              <w:t>https://bancos.salud.gob.ar/sites/default/files/2019-12/abordaje-salud-mental-primer-nivel-atencion.pdf</w:t>
            </w:r>
          </w:p>
        </w:tc>
      </w:tr>
    </w:tbl>
    <w:p w:rsidR="00892C32" w:rsidRPr="009A5849" w:rsidRDefault="00892C32" w:rsidP="00892C32">
      <w:pPr>
        <w:spacing w:line="276" w:lineRule="auto"/>
        <w:jc w:val="both"/>
        <w:rPr>
          <w:rFonts w:cstheme="minorHAnsi"/>
          <w:b/>
        </w:rPr>
      </w:pPr>
    </w:p>
    <w:p w:rsidR="0018644C" w:rsidRPr="009A5849" w:rsidRDefault="009A5849">
      <w:pPr>
        <w:rPr>
          <w:rFonts w:cstheme="minorHAnsi"/>
        </w:rPr>
      </w:pPr>
    </w:p>
    <w:sectPr w:rsidR="0018644C" w:rsidRPr="009A5849" w:rsidSect="00C7397A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49" w:rsidRDefault="009A5849" w:rsidP="009A5849">
      <w:pPr>
        <w:spacing w:after="0" w:line="240" w:lineRule="auto"/>
      </w:pPr>
      <w:r>
        <w:separator/>
      </w:r>
    </w:p>
  </w:endnote>
  <w:endnote w:type="continuationSeparator" w:id="0">
    <w:p w:rsidR="009A5849" w:rsidRDefault="009A5849" w:rsidP="009A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9" w:rsidRDefault="009A5849">
    <w:pPr>
      <w:pStyle w:val="Piedepgina"/>
    </w:pPr>
    <w:r>
      <w:rPr>
        <w:noProof/>
        <w:lang w:eastAsia="es-AR"/>
      </w:rPr>
      <w:drawing>
        <wp:inline distT="0" distB="0" distL="0" distR="0" wp14:anchorId="2C4557BA" wp14:editId="5ED0EB6C">
          <wp:extent cx="2695575" cy="619125"/>
          <wp:effectExtent l="0" t="0" r="9525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49" w:rsidRDefault="009A5849" w:rsidP="009A5849">
      <w:pPr>
        <w:spacing w:after="0" w:line="240" w:lineRule="auto"/>
      </w:pPr>
      <w:r>
        <w:separator/>
      </w:r>
    </w:p>
  </w:footnote>
  <w:footnote w:type="continuationSeparator" w:id="0">
    <w:p w:rsidR="009A5849" w:rsidRDefault="009A5849" w:rsidP="009A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9" w:rsidRDefault="009A5849">
    <w:pPr>
      <w:pStyle w:val="Encabezado"/>
    </w:pPr>
    <w:r>
      <w:rPr>
        <w:noProof/>
        <w:lang w:eastAsia="es-AR"/>
      </w:rPr>
      <w:drawing>
        <wp:inline distT="0" distB="0" distL="0" distR="0" wp14:anchorId="1062F804" wp14:editId="1B9A8E84">
          <wp:extent cx="5400040" cy="645830"/>
          <wp:effectExtent l="0" t="0" r="0" b="190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2"/>
    <w:rsid w:val="007A1C14"/>
    <w:rsid w:val="00892C32"/>
    <w:rsid w:val="009A5849"/>
    <w:rsid w:val="00C91A98"/>
    <w:rsid w:val="00D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C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C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5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849"/>
  </w:style>
  <w:style w:type="paragraph" w:styleId="Piedepgina">
    <w:name w:val="footer"/>
    <w:basedOn w:val="Normal"/>
    <w:link w:val="PiedepginaCar"/>
    <w:uiPriority w:val="99"/>
    <w:unhideWhenUsed/>
    <w:rsid w:val="009A5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849"/>
  </w:style>
  <w:style w:type="paragraph" w:styleId="Textodeglobo">
    <w:name w:val="Balloon Text"/>
    <w:basedOn w:val="Normal"/>
    <w:link w:val="TextodegloboCar"/>
    <w:uiPriority w:val="99"/>
    <w:semiHidden/>
    <w:unhideWhenUsed/>
    <w:rsid w:val="009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C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C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5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849"/>
  </w:style>
  <w:style w:type="paragraph" w:styleId="Piedepgina">
    <w:name w:val="footer"/>
    <w:basedOn w:val="Normal"/>
    <w:link w:val="PiedepginaCar"/>
    <w:uiPriority w:val="99"/>
    <w:unhideWhenUsed/>
    <w:rsid w:val="009A5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849"/>
  </w:style>
  <w:style w:type="paragraph" w:styleId="Textodeglobo">
    <w:name w:val="Balloon Text"/>
    <w:basedOn w:val="Normal"/>
    <w:link w:val="TextodegloboCar"/>
    <w:uiPriority w:val="99"/>
    <w:semiHidden/>
    <w:unhideWhenUsed/>
    <w:rsid w:val="009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75000-179999/175977/norma.htm" TargetMode="External"/><Relationship Id="rId13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OHlIbkSeSJk" TargetMode="External"/><Relationship Id="rId17" Type="http://schemas.openxmlformats.org/officeDocument/2006/relationships/hyperlink" Target="https://www.facebook.com/notes/la-plaza-at/e%CC%81tica-y-acompa%C3%B1amiento-terap%C3%A9utico/27329324649690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otes/la-plaza-at/acompa%C3%B1amiento-terap%C3%A9utico-una-cl%C3%ADnica-bajo-transferencia/23737583342198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siness.facebook.com/notes/la-plaza-at/las-dimensiones-del-encuadre-en-el-acompa%C3%B1amiento-terap%C3%A9utico/891476918011865/" TargetMode="External"/><Relationship Id="rId10" Type="http://schemas.openxmlformats.org/officeDocument/2006/relationships/hyperlink" Target="https://ciudadanianqn.gob.ar/portal/img/ley2786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sites/default/files/ley-26.743-identidad-de-genero_0.pdf" TargetMode="External"/><Relationship Id="rId14" Type="http://schemas.openxmlformats.org/officeDocument/2006/relationships/hyperlink" Target="https://www.facebook.com/notes/la-plaza-at/mini-curso-interdisciplina-direcci%C3%B3n-de-la-cura-y-posici%C3%B3n-del-at-2da-parte/34024162646873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Karina Muñoz</cp:lastModifiedBy>
  <cp:revision>3</cp:revision>
  <dcterms:created xsi:type="dcterms:W3CDTF">2022-09-29T16:55:00Z</dcterms:created>
  <dcterms:modified xsi:type="dcterms:W3CDTF">2022-10-13T15:48:00Z</dcterms:modified>
</cp:coreProperties>
</file>