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D5B0" w14:textId="77777777" w:rsidR="00562716" w:rsidRDefault="00800F82">
      <w:pPr>
        <w:spacing w:before="92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1C9C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3.5pt;mso-position-horizontal-relative:char;mso-position-vertical-relative:line">
            <v:imagedata r:id="rId5" o:title=""/>
          </v:shape>
        </w:pict>
      </w:r>
    </w:p>
    <w:p w14:paraId="0C7292D6" w14:textId="77777777" w:rsidR="00562716" w:rsidRDefault="00562716">
      <w:pPr>
        <w:spacing w:line="200" w:lineRule="exact"/>
        <w:rPr>
          <w:sz w:val="20"/>
          <w:szCs w:val="20"/>
        </w:rPr>
      </w:pPr>
    </w:p>
    <w:p w14:paraId="2277E3AD" w14:textId="77777777" w:rsidR="00562716" w:rsidRDefault="00562716">
      <w:pPr>
        <w:spacing w:line="200" w:lineRule="exact"/>
        <w:rPr>
          <w:sz w:val="20"/>
          <w:szCs w:val="20"/>
        </w:rPr>
      </w:pPr>
    </w:p>
    <w:p w14:paraId="6C6625B5" w14:textId="77777777" w:rsidR="00562716" w:rsidRDefault="00562716">
      <w:pPr>
        <w:spacing w:line="200" w:lineRule="exact"/>
        <w:rPr>
          <w:sz w:val="20"/>
          <w:szCs w:val="20"/>
        </w:rPr>
      </w:pPr>
    </w:p>
    <w:p w14:paraId="25C183FF" w14:textId="77777777" w:rsidR="00562716" w:rsidRDefault="00562716">
      <w:pPr>
        <w:spacing w:before="1" w:line="220" w:lineRule="exact"/>
      </w:pPr>
    </w:p>
    <w:p w14:paraId="0BF18F34" w14:textId="77777777" w:rsidR="00562716" w:rsidRDefault="00800F82">
      <w:pPr>
        <w:pStyle w:val="Ttulo11"/>
        <w:spacing w:before="51"/>
        <w:rPr>
          <w:b w:val="0"/>
          <w:bCs w:val="0"/>
        </w:rPr>
      </w:pPr>
      <w:r>
        <w:pict w14:anchorId="14BF697E">
          <v:group id="_x0000_s1026" style="position:absolute;left:0;text-align:left;margin-left:79.15pt;margin-top:29.4pt;width:433.4pt;height:45pt;z-index:-251653120;mso-position-horizontal-relative:page" coordorigin="1583,588" coordsize="8668,900">
            <v:group id="_x0000_s1035" style="position:absolute;left:1589;top:594;width:8656;height:2" coordorigin="1589,594" coordsize="8656,2">
              <v:shape id="_x0000_s1036" style="position:absolute;left:1589;top:594;width:8656;height:2" coordorigin="1589,594" coordsize="8656,0" path="m1589,594r8656,e" filled="f" strokeweight=".58pt">
                <v:path arrowok="t"/>
              </v:shape>
            </v:group>
            <v:group id="_x0000_s1033" style="position:absolute;left:1594;top:599;width:2;height:878" coordorigin="1594,599" coordsize="2,878">
              <v:shape id="_x0000_s1034" style="position:absolute;left:1594;top:599;width:2;height:878" coordorigin="1594,599" coordsize="0,878" path="m1594,599r,878e" filled="f" strokeweight=".58pt">
                <v:path arrowok="t"/>
              </v:shape>
            </v:group>
            <v:group id="_x0000_s1031" style="position:absolute;left:1589;top:1482;width:8656;height:2" coordorigin="1589,1482" coordsize="8656,2">
              <v:shape id="_x0000_s1032" style="position:absolute;left:1589;top:1482;width:8656;height:2" coordorigin="1589,1482" coordsize="8656,0" path="m1589,1482r8656,e" filled="f" strokeweight=".58pt">
                <v:path arrowok="t"/>
              </v:shape>
            </v:group>
            <v:group id="_x0000_s1029" style="position:absolute;left:5917;top:599;width:2;height:878" coordorigin="5917,599" coordsize="2,878">
              <v:shape id="_x0000_s1030" style="position:absolute;left:5917;top:599;width:2;height:878" coordorigin="5917,599" coordsize="0,878" path="m5917,599r,878e" filled="f" strokeweight=".58pt">
                <v:path arrowok="t"/>
              </v:shape>
            </v:group>
            <v:group id="_x0000_s1027" style="position:absolute;left:10240;top:599;width:2;height:878" coordorigin="10240,599" coordsize="2,878">
              <v:shape id="_x0000_s1028" style="position:absolute;left:10240;top:599;width:2;height:878" coordorigin="10240,599" coordsize="0,878" path="m10240,599r,878e" filled="f" strokeweight=".58pt">
                <v:path arrowok="t"/>
              </v:shape>
            </v:group>
            <w10:wrap anchorx="page"/>
          </v:group>
        </w:pict>
      </w:r>
      <w:proofErr w:type="spellStart"/>
      <w:r w:rsidR="004B1348">
        <w:rPr>
          <w:u w:val="single" w:color="000000"/>
        </w:rPr>
        <w:t>Planilla</w:t>
      </w:r>
      <w:proofErr w:type="spellEnd"/>
      <w:r w:rsidR="004B1348">
        <w:rPr>
          <w:spacing w:val="-11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Obligatoria</w:t>
      </w:r>
      <w:proofErr w:type="spellEnd"/>
      <w:r w:rsidR="004B1348">
        <w:rPr>
          <w:spacing w:val="-9"/>
          <w:u w:val="single" w:color="000000"/>
        </w:rPr>
        <w:t xml:space="preserve"> </w:t>
      </w:r>
      <w:r w:rsidR="004B1348">
        <w:rPr>
          <w:u w:val="single" w:color="000000"/>
        </w:rPr>
        <w:t>de</w:t>
      </w:r>
      <w:r w:rsidR="004B1348">
        <w:rPr>
          <w:spacing w:val="-10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Bibliografía</w:t>
      </w:r>
      <w:proofErr w:type="spellEnd"/>
      <w:r w:rsidR="004B1348">
        <w:rPr>
          <w:spacing w:val="-1"/>
          <w:u w:val="single" w:color="000000"/>
        </w:rPr>
        <w:t>:</w:t>
      </w:r>
    </w:p>
    <w:p w14:paraId="4D0F6EE5" w14:textId="77777777" w:rsidR="00562716" w:rsidRDefault="00562716">
      <w:pPr>
        <w:spacing w:before="3" w:line="200" w:lineRule="exact"/>
        <w:rPr>
          <w:sz w:val="20"/>
          <w:szCs w:val="20"/>
        </w:rPr>
      </w:pPr>
    </w:p>
    <w:p w14:paraId="641E1916" w14:textId="77777777" w:rsidR="00562716" w:rsidRDefault="00562716">
      <w:pPr>
        <w:spacing w:line="200" w:lineRule="exact"/>
        <w:rPr>
          <w:sz w:val="20"/>
          <w:szCs w:val="20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space="720"/>
        </w:sectPr>
      </w:pPr>
    </w:p>
    <w:p w14:paraId="71B54F49" w14:textId="77777777"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>Puesto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 w:rsidR="00432A88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concurso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:</w:t>
      </w:r>
    </w:p>
    <w:p w14:paraId="53AF8BBE" w14:textId="77777777" w:rsidR="00562716" w:rsidRDefault="00D176AC" w:rsidP="00D176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Enfermero</w:t>
      </w:r>
    </w:p>
    <w:p w14:paraId="1090EB57" w14:textId="77777777"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lastRenderedPageBreak/>
        <w:t>Hospital/Zona:</w:t>
      </w:r>
    </w:p>
    <w:p w14:paraId="22A130FD" w14:textId="77777777" w:rsidR="00393CF3" w:rsidRDefault="004B1348" w:rsidP="00003136">
      <w:pPr>
        <w:ind w:left="1468" w:right="594" w:hanging="9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Hospital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03136">
        <w:rPr>
          <w:rFonts w:ascii="Calibri" w:eastAsia="Calibri" w:hAnsi="Calibri" w:cs="Calibri"/>
          <w:b/>
          <w:bCs/>
          <w:spacing w:val="-1"/>
          <w:sz w:val="24"/>
          <w:szCs w:val="24"/>
        </w:rPr>
        <w:t>Dr. Oscar Arraiz</w:t>
      </w:r>
    </w:p>
    <w:p w14:paraId="1CE11F39" w14:textId="77777777" w:rsidR="00562716" w:rsidRDefault="00562716">
      <w:pPr>
        <w:rPr>
          <w:rFonts w:ascii="Calibri" w:eastAsia="Calibri" w:hAnsi="Calibri" w:cs="Calibri"/>
          <w:sz w:val="24"/>
          <w:szCs w:val="24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num="2" w:space="720" w:equalWidth="0">
            <w:col w:w="2753" w:space="1570"/>
            <w:col w:w="4624"/>
          </w:cols>
        </w:sectPr>
      </w:pPr>
    </w:p>
    <w:p w14:paraId="037781DC" w14:textId="77777777" w:rsidR="00562716" w:rsidRDefault="00562716">
      <w:pPr>
        <w:spacing w:line="200" w:lineRule="exact"/>
        <w:rPr>
          <w:sz w:val="20"/>
          <w:szCs w:val="20"/>
        </w:rPr>
      </w:pPr>
    </w:p>
    <w:p w14:paraId="1ABD9896" w14:textId="77777777" w:rsidR="00562716" w:rsidRDefault="00562716">
      <w:pPr>
        <w:spacing w:before="2" w:line="260" w:lineRule="exact"/>
        <w:rPr>
          <w:sz w:val="26"/>
          <w:szCs w:val="26"/>
        </w:rPr>
      </w:pPr>
    </w:p>
    <w:p w14:paraId="769366CA" w14:textId="77777777" w:rsidR="00562716" w:rsidRDefault="004B1348">
      <w:pPr>
        <w:pStyle w:val="Ttulo21"/>
        <w:rPr>
          <w:b w:val="0"/>
          <w:bCs w:val="0"/>
        </w:rPr>
      </w:pPr>
      <w:r>
        <w:rPr>
          <w:spacing w:val="-1"/>
          <w:u w:val="single" w:color="000000"/>
        </w:rPr>
        <w:t>NORMATIVA</w:t>
      </w:r>
      <w:r>
        <w:rPr>
          <w:u w:val="single" w:color="000000"/>
        </w:rPr>
        <w:t xml:space="preserve"> 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BIBLIOGRAFIA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OBLIGATORIA</w:t>
      </w:r>
    </w:p>
    <w:p w14:paraId="0FDB4B59" w14:textId="77777777" w:rsidR="00562716" w:rsidRDefault="00562716">
      <w:pPr>
        <w:spacing w:before="20" w:line="220" w:lineRule="exact"/>
      </w:pPr>
    </w:p>
    <w:tbl>
      <w:tblPr>
        <w:tblStyle w:val="TableNormal"/>
        <w:tblW w:w="8505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573"/>
        <w:gridCol w:w="7932"/>
      </w:tblGrid>
      <w:tr w:rsidR="00562716" w14:paraId="6EE1011D" w14:textId="77777777" w:rsidTr="00496178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4176" w14:textId="77777777"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4B8C" w14:textId="77777777"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62716" w14:paraId="4697838D" w14:textId="77777777" w:rsidTr="00496178">
        <w:trPr>
          <w:trHeight w:hRule="exact" w:val="28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ABC6" w14:textId="77777777"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96AE" w14:textId="77777777"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62716" w14:paraId="6D82C0F0" w14:textId="77777777" w:rsidTr="00496178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9941" w14:textId="77777777" w:rsidR="00562716" w:rsidRDefault="004B1348" w:rsidP="00D176A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3513" w14:textId="77777777" w:rsidR="00562716" w:rsidRDefault="00D176AC" w:rsidP="00D176A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D176AC" w14:paraId="51145AA3" w14:textId="77777777" w:rsidTr="0049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73" w:type="dxa"/>
          </w:tcPr>
          <w:p w14:paraId="4C30A961" w14:textId="77777777" w:rsidR="00D176AC" w:rsidRDefault="00D176AC" w:rsidP="00D176A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01DEC130" w14:textId="77777777" w:rsidR="00D176AC" w:rsidRDefault="00D176AC" w:rsidP="00D176AC">
            <w:pP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>enfermeria</w:t>
            </w:r>
            <w:proofErr w:type="spellEnd"/>
          </w:p>
          <w:p w14:paraId="59A604D6" w14:textId="77777777" w:rsidR="00D176AC" w:rsidRDefault="00D176AC" w:rsidP="00D176AC">
            <w:pPr>
              <w:rPr>
                <w:sz w:val="20"/>
                <w:szCs w:val="20"/>
              </w:rPr>
            </w:pPr>
          </w:p>
        </w:tc>
      </w:tr>
      <w:tr w:rsidR="00D176AC" w14:paraId="202B1FF5" w14:textId="77777777" w:rsidTr="0049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3" w:type="dxa"/>
          </w:tcPr>
          <w:p w14:paraId="14E60858" w14:textId="77777777" w:rsidR="00D176AC" w:rsidRDefault="00CF30D9" w:rsidP="00D176AC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57DAC560" w14:textId="77777777" w:rsidR="00CF30D9" w:rsidRDefault="00CF30D9" w:rsidP="00CF30D9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CF30D9" w14:paraId="7897F23C" w14:textId="77777777">
              <w:trPr>
                <w:trHeight w:val="110"/>
              </w:trPr>
              <w:tc>
                <w:tcPr>
                  <w:tcW w:w="4638" w:type="dxa"/>
                </w:tcPr>
                <w:p w14:paraId="7ED2D08F" w14:textId="77777777" w:rsidR="00CF30D9" w:rsidRDefault="00CF30D9" w:rsidP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7834E466" w14:textId="77777777" w:rsidR="00D176AC" w:rsidRDefault="00D176AC" w:rsidP="00D176AC">
            <w:pPr>
              <w:rPr>
                <w:sz w:val="24"/>
                <w:szCs w:val="24"/>
              </w:rPr>
            </w:pPr>
          </w:p>
        </w:tc>
      </w:tr>
    </w:tbl>
    <w:p w14:paraId="3175BA12" w14:textId="77777777" w:rsidR="00307ED1" w:rsidRDefault="00307ED1">
      <w:pPr>
        <w:spacing w:before="56"/>
        <w:ind w:left="222"/>
        <w:rPr>
          <w:rFonts w:ascii="Calibri" w:eastAsia="Calibri" w:hAnsi="Calibri" w:cs="Calibri"/>
          <w:b/>
          <w:bCs/>
          <w:u w:val="single" w:color="000000"/>
        </w:rPr>
      </w:pPr>
    </w:p>
    <w:p w14:paraId="0C7003A2" w14:textId="77777777"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LINKS</w:t>
      </w:r>
    </w:p>
    <w:p w14:paraId="40480F14" w14:textId="77777777" w:rsidR="00562716" w:rsidRDefault="00562716">
      <w:pPr>
        <w:spacing w:before="2" w:line="150" w:lineRule="exact"/>
        <w:rPr>
          <w:sz w:val="15"/>
          <w:szCs w:val="15"/>
        </w:rPr>
      </w:pPr>
    </w:p>
    <w:p w14:paraId="27775912" w14:textId="77777777" w:rsidR="00562716" w:rsidRDefault="00562716">
      <w:pPr>
        <w:spacing w:line="200" w:lineRule="exact"/>
        <w:rPr>
          <w:sz w:val="20"/>
          <w:szCs w:val="20"/>
        </w:rPr>
      </w:pPr>
    </w:p>
    <w:p w14:paraId="28A0C31C" w14:textId="77777777" w:rsidR="00562716" w:rsidRDefault="005627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92"/>
      </w:tblGrid>
      <w:tr w:rsidR="00562716" w14:paraId="052674D2" w14:textId="77777777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CC29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0336" w14:textId="77777777" w:rsidR="00562716" w:rsidRDefault="00800F82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6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14:paraId="6BE9D893" w14:textId="77777777" w:rsidR="00562716" w:rsidRDefault="00800F82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62716" w14:paraId="63CD044F" w14:textId="77777777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41AE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7C31" w14:textId="77777777" w:rsidR="00562716" w:rsidRDefault="00800F82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8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14:paraId="07B91E53" w14:textId="77777777" w:rsidR="00562716" w:rsidRDefault="00800F82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62716" w14:paraId="27B3EF50" w14:textId="77777777" w:rsidTr="004B1348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2BD8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3DD73B" w14:textId="77777777" w:rsidR="00CF30D9" w:rsidRDefault="00800F82" w:rsidP="00CF30D9">
            <w:pPr>
              <w:pStyle w:val="Default"/>
            </w:pPr>
            <w:hyperlink r:id="rId10" w:history="1">
              <w:r w:rsidR="00CF30D9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14:paraId="2976E381" w14:textId="77777777"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 w14:paraId="6868D7F0" w14:textId="77777777">
              <w:trPr>
                <w:trHeight w:val="110"/>
              </w:trPr>
              <w:tc>
                <w:tcPr>
                  <w:tcW w:w="7298" w:type="dxa"/>
                </w:tcPr>
                <w:p w14:paraId="51028303" w14:textId="77777777"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193107D4" w14:textId="77777777"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 w14:paraId="47C37ECE" w14:textId="77777777">
              <w:trPr>
                <w:trHeight w:val="110"/>
              </w:trPr>
              <w:tc>
                <w:tcPr>
                  <w:tcW w:w="7298" w:type="dxa"/>
                </w:tcPr>
                <w:p w14:paraId="09060A3D" w14:textId="77777777"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31E48AF7" w14:textId="77777777" w:rsidR="00562716" w:rsidRDefault="0056271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</w:tbl>
    <w:p w14:paraId="430523E5" w14:textId="77777777" w:rsidR="00562716" w:rsidRDefault="00562716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p w14:paraId="373EF06B" w14:textId="77777777"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LECTURAS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COPLEMENTARIAS:</w:t>
      </w:r>
    </w:p>
    <w:p w14:paraId="049A05C0" w14:textId="77777777"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62716" w14:paraId="4655B8AF" w14:textId="77777777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B582A" w14:textId="77777777" w:rsidR="00562716" w:rsidRDefault="004B134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0CB0" w14:textId="77777777" w:rsidR="00562716" w:rsidRDefault="004B134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14:paraId="053D9615" w14:textId="77777777" w:rsidR="00562716" w:rsidRDefault="00800F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1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14:paraId="26B34473" w14:textId="77777777" w:rsidR="00562716" w:rsidRDefault="00800F8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2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62716" w14:paraId="6738CDDC" w14:textId="77777777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E14C" w14:textId="77777777" w:rsidR="00562716" w:rsidRDefault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04A4" w14:textId="77777777" w:rsidR="00562716" w:rsidRDefault="00CF30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Enfermeria</w:t>
            </w:r>
          </w:p>
        </w:tc>
      </w:tr>
      <w:tr w:rsidR="00CF30D9" w14:paraId="3CC875C5" w14:textId="77777777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594D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936C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F30D9" w14:paraId="5BF71374" w14:textId="77777777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D0BE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027B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14:paraId="30B24320" w14:textId="77777777" w:rsidR="00562716" w:rsidRDefault="00562716">
      <w:pPr>
        <w:spacing w:line="200" w:lineRule="exact"/>
        <w:rPr>
          <w:sz w:val="20"/>
          <w:szCs w:val="20"/>
        </w:rPr>
      </w:pPr>
    </w:p>
    <w:p w14:paraId="49F565C7" w14:textId="77777777" w:rsidR="00496178" w:rsidRDefault="00496178" w:rsidP="00496178">
      <w:pPr>
        <w:jc w:val="both"/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</w:pPr>
    </w:p>
    <w:p w14:paraId="3EE2DCB0" w14:textId="20391C0A" w:rsidR="00496178" w:rsidRDefault="00496178" w:rsidP="00496178">
      <w:pPr>
        <w:jc w:val="both"/>
      </w:pPr>
      <w:r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examen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además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 de 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bibliografía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obligatoria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se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integrará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con los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conocimientos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requeridos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para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ingreso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Sistema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Salud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son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adquiridos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con el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secundario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completo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, y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implícitos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las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funciones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puesto</w:t>
      </w:r>
      <w:proofErr w:type="spellEnd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cubrir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y se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complementará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aspectos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perfil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puesto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concursar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41C5F160" w14:textId="79D4460D" w:rsidR="00CF30D9" w:rsidRDefault="00CF30D9" w:rsidP="00CF30D9">
      <w:pPr>
        <w:pStyle w:val="Textoindependiente"/>
        <w:spacing w:line="276" w:lineRule="auto"/>
        <w:ind w:right="419"/>
      </w:pPr>
    </w:p>
    <w:sectPr w:rsidR="00CF30D9" w:rsidSect="00562716">
      <w:type w:val="continuous"/>
      <w:pgSz w:w="11907" w:h="16840"/>
      <w:pgMar w:top="1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716"/>
    <w:rsid w:val="00003136"/>
    <w:rsid w:val="000B2084"/>
    <w:rsid w:val="001650F0"/>
    <w:rsid w:val="00307ED1"/>
    <w:rsid w:val="00393CF3"/>
    <w:rsid w:val="00432A88"/>
    <w:rsid w:val="00496178"/>
    <w:rsid w:val="004B1348"/>
    <w:rsid w:val="00562716"/>
    <w:rsid w:val="00800F82"/>
    <w:rsid w:val="00AA3E05"/>
    <w:rsid w:val="00CF30D9"/>
    <w:rsid w:val="00D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8EE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2716"/>
    <w:pPr>
      <w:spacing w:before="56"/>
      <w:ind w:left="222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rsid w:val="00562716"/>
    <w:pPr>
      <w:ind w:left="222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62716"/>
    <w:pPr>
      <w:spacing w:before="56"/>
      <w:ind w:left="222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  <w:rsid w:val="00562716"/>
  </w:style>
  <w:style w:type="paragraph" w:customStyle="1" w:styleId="TableParagraph">
    <w:name w:val="Table Paragraph"/>
    <w:basedOn w:val="Normal"/>
    <w:uiPriority w:val="1"/>
    <w:qFormat/>
    <w:rsid w:val="00562716"/>
  </w:style>
  <w:style w:type="character" w:styleId="Hipervnculo">
    <w:name w:val="Hyperlink"/>
    <w:basedOn w:val="Fuentedeprrafopredeter"/>
    <w:uiPriority w:val="99"/>
    <w:unhideWhenUsed/>
    <w:rsid w:val="004B1348"/>
    <w:rPr>
      <w:color w:val="0000FF"/>
      <w:u w:val="single"/>
    </w:rPr>
  </w:style>
  <w:style w:type="paragraph" w:customStyle="1" w:styleId="Default">
    <w:name w:val="Default"/>
    <w:rsid w:val="00D176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0/06/MSaludNQN-Covid-19-Recomendaciones-uso-elementos-protecci%C3%B3n-personal.pdf" TargetMode="External"/><Relationship Id="rId12" Type="http://schemas.openxmlformats.org/officeDocument/2006/relationships/hyperlink" Target="https://www.legislaturaneuquen.gob.ar/SVRFILES/hln/documentos/VerTaqui/XLVII/ApendiceReunion11/Ley31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200.70.33.130/idex.pdp/normaativas-provinciales/leyes-provinciales%20/1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0/03/MSalud-Neuqu%C3%A9n-Gui%CC%81a-Provincial-Higiene-de-Mano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6</cp:revision>
  <dcterms:created xsi:type="dcterms:W3CDTF">2021-01-29T15:57:00Z</dcterms:created>
  <dcterms:modified xsi:type="dcterms:W3CDTF">2022-09-23T11:45:00Z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2021-01-20T00:00:00Z</vt:filetime>
  </property>
</Properties>
</file>