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0CF5" w14:textId="77777777" w:rsidR="009E139A" w:rsidRPr="009E139A" w:rsidRDefault="009E139A" w:rsidP="009E139A">
      <w:pPr>
        <w:jc w:val="both"/>
        <w:rPr>
          <w:rFonts w:asciiTheme="minorHAnsi" w:hAnsiTheme="minorHAnsi"/>
          <w:b/>
          <w:sz w:val="24"/>
          <w:u w:val="single"/>
        </w:rPr>
      </w:pPr>
      <w:bookmarkStart w:id="0" w:name="_GoBack"/>
      <w:bookmarkEnd w:id="0"/>
      <w:r w:rsidRPr="009E139A">
        <w:rPr>
          <w:rFonts w:asciiTheme="minorHAnsi" w:hAnsiTheme="minorHAnsi"/>
          <w:b/>
          <w:sz w:val="24"/>
          <w:u w:val="single"/>
        </w:rPr>
        <w:t>Planilla Obligatoria de Bibliografía: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9E139A" w:rsidRPr="009E139A" w14:paraId="1BE0C9CD" w14:textId="77777777" w:rsidTr="00244B5E">
        <w:tc>
          <w:tcPr>
            <w:tcW w:w="4322" w:type="dxa"/>
          </w:tcPr>
          <w:p w14:paraId="065BFE9B" w14:textId="77777777" w:rsidR="009E139A" w:rsidRPr="009E139A" w:rsidRDefault="009E139A" w:rsidP="009E139A">
            <w:pPr>
              <w:jc w:val="both"/>
              <w:rPr>
                <w:sz w:val="24"/>
                <w:u w:val="single"/>
              </w:rPr>
            </w:pPr>
            <w:r w:rsidRPr="009E139A">
              <w:rPr>
                <w:sz w:val="24"/>
                <w:u w:val="single"/>
              </w:rPr>
              <w:t>Puesto a concursar:</w:t>
            </w:r>
          </w:p>
          <w:p w14:paraId="12432D7E" w14:textId="77777777" w:rsidR="009E139A" w:rsidRPr="009E139A" w:rsidRDefault="009E139A" w:rsidP="009E139A">
            <w:pPr>
              <w:jc w:val="center"/>
              <w:rPr>
                <w:b/>
                <w:sz w:val="24"/>
              </w:rPr>
            </w:pPr>
            <w:r w:rsidRPr="009E139A">
              <w:rPr>
                <w:b/>
                <w:sz w:val="24"/>
              </w:rPr>
              <w:t>TECNICO EN ESTERILIZACION</w:t>
            </w:r>
          </w:p>
        </w:tc>
        <w:tc>
          <w:tcPr>
            <w:tcW w:w="4322" w:type="dxa"/>
          </w:tcPr>
          <w:p w14:paraId="3635028E" w14:textId="77777777" w:rsidR="009E139A" w:rsidRPr="009E139A" w:rsidRDefault="009E139A" w:rsidP="009E139A">
            <w:pPr>
              <w:jc w:val="both"/>
              <w:rPr>
                <w:sz w:val="24"/>
                <w:u w:val="single"/>
              </w:rPr>
            </w:pPr>
            <w:r w:rsidRPr="009E139A">
              <w:rPr>
                <w:sz w:val="24"/>
                <w:u w:val="single"/>
              </w:rPr>
              <w:t>Hospital/Zona:</w:t>
            </w:r>
          </w:p>
          <w:p w14:paraId="2AAFDBE0" w14:textId="42086EC2" w:rsidR="009E139A" w:rsidRPr="009E139A" w:rsidRDefault="009E139A" w:rsidP="009E139A">
            <w:pPr>
              <w:jc w:val="center"/>
              <w:rPr>
                <w:b/>
                <w:sz w:val="24"/>
              </w:rPr>
            </w:pPr>
            <w:r w:rsidRPr="009E139A">
              <w:rPr>
                <w:b/>
                <w:sz w:val="24"/>
              </w:rPr>
              <w:t xml:space="preserve">Hospital </w:t>
            </w:r>
            <w:r w:rsidR="005562D7">
              <w:rPr>
                <w:b/>
                <w:sz w:val="24"/>
              </w:rPr>
              <w:t xml:space="preserve">Zonal Dr. Gregorio </w:t>
            </w:r>
            <w:r w:rsidR="008C1089">
              <w:rPr>
                <w:b/>
                <w:sz w:val="24"/>
              </w:rPr>
              <w:t>Álvarez</w:t>
            </w:r>
            <w:r w:rsidR="005562D7">
              <w:rPr>
                <w:b/>
                <w:sz w:val="24"/>
              </w:rPr>
              <w:t xml:space="preserve"> de </w:t>
            </w:r>
            <w:proofErr w:type="spellStart"/>
            <w:r w:rsidR="005562D7">
              <w:rPr>
                <w:b/>
                <w:sz w:val="24"/>
              </w:rPr>
              <w:t>Chos</w:t>
            </w:r>
            <w:proofErr w:type="spellEnd"/>
            <w:r w:rsidR="005562D7">
              <w:rPr>
                <w:b/>
                <w:sz w:val="24"/>
              </w:rPr>
              <w:t xml:space="preserve"> </w:t>
            </w:r>
            <w:proofErr w:type="spellStart"/>
            <w:r w:rsidR="005562D7">
              <w:rPr>
                <w:b/>
                <w:sz w:val="24"/>
              </w:rPr>
              <w:t>Malal</w:t>
            </w:r>
            <w:proofErr w:type="spellEnd"/>
          </w:p>
          <w:p w14:paraId="3792F57F" w14:textId="1A07F923" w:rsidR="009E139A" w:rsidRPr="009E139A" w:rsidRDefault="009E139A" w:rsidP="009E139A">
            <w:pPr>
              <w:jc w:val="center"/>
              <w:rPr>
                <w:sz w:val="24"/>
              </w:rPr>
            </w:pPr>
            <w:r w:rsidRPr="009E139A">
              <w:rPr>
                <w:b/>
                <w:sz w:val="24"/>
              </w:rPr>
              <w:t>Zona Sanitaria II</w:t>
            </w:r>
            <w:r w:rsidR="005562D7">
              <w:rPr>
                <w:b/>
                <w:sz w:val="24"/>
              </w:rPr>
              <w:t>I</w:t>
            </w:r>
          </w:p>
        </w:tc>
      </w:tr>
    </w:tbl>
    <w:p w14:paraId="19AA8DF3" w14:textId="77777777" w:rsidR="009E139A" w:rsidRPr="009E139A" w:rsidRDefault="009E139A" w:rsidP="009E139A">
      <w:pPr>
        <w:jc w:val="both"/>
        <w:rPr>
          <w:rFonts w:asciiTheme="minorHAnsi" w:hAnsiTheme="minorHAnsi"/>
          <w:szCs w:val="22"/>
        </w:rPr>
      </w:pPr>
    </w:p>
    <w:p w14:paraId="3F1459E7" w14:textId="77777777" w:rsidR="009E139A" w:rsidRPr="009E139A" w:rsidRDefault="009E139A" w:rsidP="009E139A">
      <w:pPr>
        <w:jc w:val="both"/>
        <w:rPr>
          <w:rFonts w:asciiTheme="minorHAnsi" w:hAnsiTheme="minorHAnsi"/>
          <w:b/>
          <w:szCs w:val="22"/>
          <w:u w:val="single"/>
        </w:rPr>
      </w:pPr>
      <w:r w:rsidRPr="009E139A">
        <w:rPr>
          <w:rFonts w:asciiTheme="minorHAnsi" w:hAnsiTheme="minorHAnsi"/>
          <w:b/>
          <w:szCs w:val="22"/>
          <w:u w:val="single"/>
        </w:rPr>
        <w:t>NORMATIVA Y BIBLIOGRAFIA OBLIGATORIA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7933"/>
      </w:tblGrid>
      <w:tr w:rsidR="0044667E" w14:paraId="00098D4C" w14:textId="77777777" w:rsidTr="0044667E">
        <w:tc>
          <w:tcPr>
            <w:tcW w:w="562" w:type="dxa"/>
          </w:tcPr>
          <w:p w14:paraId="12BFE529" w14:textId="101A8C14" w:rsidR="0044667E" w:rsidRDefault="0044667E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1</w:t>
            </w:r>
          </w:p>
        </w:tc>
        <w:tc>
          <w:tcPr>
            <w:tcW w:w="7933" w:type="dxa"/>
          </w:tcPr>
          <w:p w14:paraId="66C71F52" w14:textId="7956FFD8" w:rsidR="0044667E" w:rsidRDefault="0044667E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 w:rsidRPr="009E139A">
              <w:rPr>
                <w:rFonts w:ascii="Calibri" w:hAnsi="Calibri" w:cs="Calibri"/>
                <w:sz w:val="24"/>
              </w:rPr>
              <w:t>Resolución Nacional 1067/2019 - C</w:t>
            </w:r>
            <w:r w:rsidRPr="009E139A">
              <w:rPr>
                <w:rFonts w:ascii="Calibri" w:eastAsia="Times New Roman" w:hAnsi="Calibri" w:cs="Calibri"/>
                <w:bCs/>
                <w:sz w:val="24"/>
              </w:rPr>
              <w:t>ENTRALES DE ESTERILIZACION Y REPROCESAMIENTO - DIRECTRICES DE ORGANIZACION Y FUNCIONAMIENTO</w:t>
            </w:r>
          </w:p>
        </w:tc>
      </w:tr>
      <w:tr w:rsidR="0044667E" w14:paraId="770EBB06" w14:textId="77777777" w:rsidTr="0044667E">
        <w:tc>
          <w:tcPr>
            <w:tcW w:w="562" w:type="dxa"/>
          </w:tcPr>
          <w:p w14:paraId="097E3D6E" w14:textId="19A1F649" w:rsidR="0044667E" w:rsidRDefault="0044667E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2</w:t>
            </w:r>
          </w:p>
        </w:tc>
        <w:tc>
          <w:tcPr>
            <w:tcW w:w="7933" w:type="dxa"/>
          </w:tcPr>
          <w:p w14:paraId="4B076DDE" w14:textId="23FD2FE7" w:rsidR="0044667E" w:rsidRDefault="0044667E" w:rsidP="008C1089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 w:rsidRPr="007B1BF1"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Resolución 387/2004 Guía de Procedimientos y Métodos de Esterilización y Desinfección para Establecimientos de Salud del Ministerio de Salud.</w:t>
            </w:r>
            <w:r w:rsidR="008C1089"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 xml:space="preserve"> </w:t>
            </w:r>
          </w:p>
        </w:tc>
      </w:tr>
      <w:tr w:rsidR="0044667E" w14:paraId="611BAC26" w14:textId="77777777" w:rsidTr="0044667E">
        <w:tc>
          <w:tcPr>
            <w:tcW w:w="562" w:type="dxa"/>
          </w:tcPr>
          <w:p w14:paraId="0B29D9F5" w14:textId="16E56A5C" w:rsidR="0044667E" w:rsidRDefault="0044667E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3</w:t>
            </w:r>
          </w:p>
        </w:tc>
        <w:tc>
          <w:tcPr>
            <w:tcW w:w="7933" w:type="dxa"/>
          </w:tcPr>
          <w:p w14:paraId="5F9B3A62" w14:textId="4160A5DF" w:rsidR="0044667E" w:rsidRDefault="0044667E" w:rsidP="008C1089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 w:rsidRPr="007B1BF1"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Resolución 935 de Reprocesamiento de Productos Médicos en Transito del 30 de junio del 2014 del Ministerio de Salud de la provincia de Neuquén.</w:t>
            </w:r>
          </w:p>
        </w:tc>
      </w:tr>
      <w:tr w:rsidR="0044667E" w14:paraId="16C46A07" w14:textId="77777777" w:rsidTr="0044667E">
        <w:tc>
          <w:tcPr>
            <w:tcW w:w="562" w:type="dxa"/>
          </w:tcPr>
          <w:p w14:paraId="7DA812E1" w14:textId="7A56B58C" w:rsidR="0044667E" w:rsidRDefault="0044667E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4</w:t>
            </w:r>
          </w:p>
        </w:tc>
        <w:tc>
          <w:tcPr>
            <w:tcW w:w="7933" w:type="dxa"/>
          </w:tcPr>
          <w:p w14:paraId="33E94337" w14:textId="7896845C" w:rsidR="0044667E" w:rsidRDefault="0044667E" w:rsidP="008C1089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 w:rsidRPr="007B1BF1"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Guía Provincial de Antisépticos, Desinfectantes y Detergentes de uso hospitalario, diciembre de 2019 del Ministerio de Salud de Neuquén.</w:t>
            </w:r>
          </w:p>
        </w:tc>
      </w:tr>
      <w:tr w:rsidR="005D1DB6" w14:paraId="6687A3C0" w14:textId="77777777" w:rsidTr="0044667E">
        <w:tc>
          <w:tcPr>
            <w:tcW w:w="562" w:type="dxa"/>
          </w:tcPr>
          <w:p w14:paraId="4134A53E" w14:textId="19BAD90C" w:rsidR="005D1DB6" w:rsidRDefault="005D1DB6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5</w:t>
            </w:r>
          </w:p>
        </w:tc>
        <w:tc>
          <w:tcPr>
            <w:tcW w:w="7933" w:type="dxa"/>
          </w:tcPr>
          <w:p w14:paraId="1BB4149E" w14:textId="21D7AD8E" w:rsidR="005D1DB6" w:rsidRPr="007B1BF1" w:rsidRDefault="008C7F51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Resolución Nacional 667/2020 – PROCEDIMIENTOS PARA EL REPROCESAMIENTO DE ENDOSCOPIOS</w:t>
            </w:r>
          </w:p>
        </w:tc>
      </w:tr>
      <w:tr w:rsidR="0044667E" w14:paraId="1A9968BA" w14:textId="77777777" w:rsidTr="0044667E">
        <w:tc>
          <w:tcPr>
            <w:tcW w:w="562" w:type="dxa"/>
          </w:tcPr>
          <w:p w14:paraId="0824483E" w14:textId="02C9C116" w:rsidR="0044667E" w:rsidRDefault="005D1DB6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6</w:t>
            </w:r>
          </w:p>
        </w:tc>
        <w:tc>
          <w:tcPr>
            <w:tcW w:w="7933" w:type="dxa"/>
          </w:tcPr>
          <w:p w14:paraId="72F420C0" w14:textId="3815804B" w:rsidR="0044667E" w:rsidRDefault="00FC2C0F" w:rsidP="00FC2C0F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Theme="majorEastAsia" w:hAnsi="Calibri" w:cs="Calibri"/>
                <w:sz w:val="24"/>
              </w:rPr>
              <w:t>Resolución Provincial 088</w:t>
            </w:r>
            <w:r w:rsidR="0044667E" w:rsidRPr="009E139A">
              <w:rPr>
                <w:rFonts w:ascii="Calibri" w:eastAsiaTheme="majorEastAsia" w:hAnsi="Calibri" w:cs="Calibri"/>
                <w:sz w:val="24"/>
              </w:rPr>
              <w:t xml:space="preserve">/2020 </w:t>
            </w:r>
            <w:r>
              <w:rPr>
                <w:rFonts w:ascii="Calibri" w:eastAsiaTheme="majorEastAsia" w:hAnsi="Calibri" w:cs="Calibri"/>
                <w:sz w:val="24"/>
              </w:rPr>
              <w:t>–</w:t>
            </w:r>
            <w:r w:rsidR="0044667E" w:rsidRPr="009E139A">
              <w:rPr>
                <w:rFonts w:ascii="Calibri" w:eastAsiaTheme="majorEastAsia" w:hAnsi="Calibri" w:cs="Calibri"/>
                <w:sz w:val="24"/>
              </w:rPr>
              <w:t xml:space="preserve"> </w:t>
            </w:r>
            <w:r>
              <w:rPr>
                <w:rFonts w:ascii="Calibri" w:eastAsiaTheme="majorEastAsia" w:hAnsi="Calibri" w:cs="Calibri"/>
                <w:sz w:val="24"/>
              </w:rPr>
              <w:t>NORMAS PARA HABILITACION DE SERVICIO DE ENDOSCOPIA</w:t>
            </w:r>
          </w:p>
        </w:tc>
      </w:tr>
      <w:tr w:rsidR="0044667E" w14:paraId="24F670DF" w14:textId="77777777" w:rsidTr="0044667E">
        <w:tc>
          <w:tcPr>
            <w:tcW w:w="562" w:type="dxa"/>
          </w:tcPr>
          <w:p w14:paraId="0A536E88" w14:textId="5DC99736" w:rsidR="0044667E" w:rsidRDefault="005D1DB6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  <w:t>7</w:t>
            </w:r>
          </w:p>
        </w:tc>
        <w:tc>
          <w:tcPr>
            <w:tcW w:w="7933" w:type="dxa"/>
          </w:tcPr>
          <w:p w14:paraId="3DC40B68" w14:textId="6CD8E916" w:rsidR="0044667E" w:rsidRDefault="0044667E" w:rsidP="0044667E">
            <w:pPr>
              <w:suppressAutoHyphens/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lang w:val="es-ES" w:eastAsia="zh-CN"/>
              </w:rPr>
            </w:pPr>
            <w:r w:rsidRPr="009E139A">
              <w:rPr>
                <w:rFonts w:ascii="Calibri" w:hAnsi="Calibri" w:cs="Calibri"/>
                <w:sz w:val="24"/>
              </w:rPr>
              <w:t>CONVENIO COLECTIVO DE SALUD LEY 3118</w:t>
            </w:r>
          </w:p>
        </w:tc>
      </w:tr>
    </w:tbl>
    <w:p w14:paraId="549221B8" w14:textId="77777777" w:rsidR="008C1089" w:rsidRDefault="008C1089" w:rsidP="009E139A">
      <w:pPr>
        <w:jc w:val="both"/>
        <w:rPr>
          <w:rFonts w:asciiTheme="minorHAnsi" w:hAnsiTheme="minorHAnsi"/>
          <w:b/>
          <w:szCs w:val="22"/>
          <w:u w:val="single"/>
        </w:rPr>
      </w:pPr>
    </w:p>
    <w:p w14:paraId="7366FFBD" w14:textId="588DD786" w:rsidR="009E139A" w:rsidRPr="009E139A" w:rsidRDefault="009E139A" w:rsidP="009E139A">
      <w:pPr>
        <w:jc w:val="both"/>
        <w:rPr>
          <w:rFonts w:asciiTheme="minorHAnsi" w:hAnsiTheme="minorHAnsi"/>
          <w:b/>
          <w:szCs w:val="22"/>
          <w:u w:val="single"/>
        </w:rPr>
      </w:pPr>
      <w:r w:rsidRPr="009E139A">
        <w:rPr>
          <w:rFonts w:asciiTheme="minorHAnsi" w:hAnsiTheme="minorHAnsi"/>
          <w:b/>
          <w:szCs w:val="22"/>
          <w:u w:val="single"/>
        </w:rPr>
        <w:t>LINKS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3"/>
        <w:gridCol w:w="8418"/>
      </w:tblGrid>
      <w:tr w:rsidR="00517FF8" w14:paraId="5466022C" w14:textId="77777777" w:rsidTr="00CA37C6">
        <w:tc>
          <w:tcPr>
            <w:tcW w:w="301" w:type="dxa"/>
          </w:tcPr>
          <w:p w14:paraId="20C4AE21" w14:textId="1635D556" w:rsidR="00517FF8" w:rsidRPr="00517FF8" w:rsidRDefault="00517FF8" w:rsidP="009E139A">
            <w:pPr>
              <w:jc w:val="both"/>
            </w:pPr>
            <w:r>
              <w:t>1</w:t>
            </w:r>
          </w:p>
        </w:tc>
        <w:tc>
          <w:tcPr>
            <w:tcW w:w="8194" w:type="dxa"/>
          </w:tcPr>
          <w:p w14:paraId="3458F970" w14:textId="0109BB88" w:rsidR="00517FF8" w:rsidRDefault="00F6611D" w:rsidP="009E139A">
            <w:pPr>
              <w:jc w:val="both"/>
              <w:rPr>
                <w:b/>
                <w:u w:val="single"/>
              </w:rPr>
            </w:pPr>
            <w:hyperlink r:id="rId9" w:history="1">
              <w:r w:rsidR="008C1089" w:rsidRPr="00E669DE">
                <w:rPr>
                  <w:rStyle w:val="Hipervnculo"/>
                </w:rPr>
                <w:t>https://www.argentina.gob.ar/normativa/nacional/resoluci%C3%B3n-1067-2019-325022</w:t>
              </w:r>
            </w:hyperlink>
            <w:r w:rsidR="008C1089">
              <w:t xml:space="preserve"> </w:t>
            </w:r>
          </w:p>
        </w:tc>
      </w:tr>
      <w:tr w:rsidR="00517FF8" w14:paraId="4ADCDF73" w14:textId="77777777" w:rsidTr="00CA37C6">
        <w:tc>
          <w:tcPr>
            <w:tcW w:w="301" w:type="dxa"/>
          </w:tcPr>
          <w:p w14:paraId="686E2C92" w14:textId="58A0B761" w:rsidR="00517FF8" w:rsidRPr="00517FF8" w:rsidRDefault="00517FF8" w:rsidP="009E139A">
            <w:pPr>
              <w:jc w:val="both"/>
            </w:pPr>
            <w:r>
              <w:t>2</w:t>
            </w:r>
          </w:p>
        </w:tc>
        <w:tc>
          <w:tcPr>
            <w:tcW w:w="8194" w:type="dxa"/>
          </w:tcPr>
          <w:p w14:paraId="65B0CE07" w14:textId="442E7BFF" w:rsidR="00517FF8" w:rsidRPr="00517FF8" w:rsidRDefault="00F6611D" w:rsidP="009E139A">
            <w:pPr>
              <w:jc w:val="both"/>
            </w:pPr>
            <w:hyperlink r:id="rId10" w:history="1">
              <w:r w:rsidR="008C1089" w:rsidRPr="00E669DE">
                <w:rPr>
                  <w:rStyle w:val="Hipervnculo"/>
                </w:rPr>
                <w:t>https://www.argentina.gob.ar/normativa/nacional/resoluci%C3%B3n-387-2004-94975</w:t>
              </w:r>
            </w:hyperlink>
            <w:r w:rsidR="008C1089">
              <w:t xml:space="preserve"> </w:t>
            </w:r>
          </w:p>
        </w:tc>
      </w:tr>
      <w:tr w:rsidR="00517FF8" w14:paraId="23F21869" w14:textId="77777777" w:rsidTr="00CA37C6">
        <w:tc>
          <w:tcPr>
            <w:tcW w:w="301" w:type="dxa"/>
          </w:tcPr>
          <w:p w14:paraId="167510C0" w14:textId="4B7C83C6" w:rsidR="00517FF8" w:rsidRPr="00517FF8" w:rsidRDefault="00517FF8" w:rsidP="009E139A">
            <w:pPr>
              <w:jc w:val="both"/>
            </w:pPr>
            <w:r w:rsidRPr="00517FF8">
              <w:t>3</w:t>
            </w:r>
          </w:p>
        </w:tc>
        <w:tc>
          <w:tcPr>
            <w:tcW w:w="8194" w:type="dxa"/>
          </w:tcPr>
          <w:p w14:paraId="241064A7" w14:textId="5511AFA7" w:rsidR="00517FF8" w:rsidRPr="00517FF8" w:rsidRDefault="00F6611D" w:rsidP="009E139A">
            <w:pPr>
              <w:jc w:val="both"/>
            </w:pPr>
            <w:hyperlink r:id="rId11" w:history="1">
              <w:r w:rsidR="008C1089" w:rsidRPr="00E669DE">
                <w:rPr>
                  <w:rStyle w:val="Hipervnculo"/>
                </w:rPr>
                <w:t>https://boficial.neuquen.gov.ar/pdf/bo14071803426a.pdf</w:t>
              </w:r>
            </w:hyperlink>
            <w:r w:rsidR="008C1089">
              <w:t xml:space="preserve"> </w:t>
            </w:r>
          </w:p>
        </w:tc>
      </w:tr>
      <w:tr w:rsidR="00517FF8" w14:paraId="4D4A561A" w14:textId="77777777" w:rsidTr="00CA37C6">
        <w:tc>
          <w:tcPr>
            <w:tcW w:w="301" w:type="dxa"/>
          </w:tcPr>
          <w:p w14:paraId="199F4166" w14:textId="5656600A" w:rsidR="00517FF8" w:rsidRPr="00517FF8" w:rsidRDefault="00517FF8" w:rsidP="009E139A">
            <w:pPr>
              <w:jc w:val="both"/>
            </w:pPr>
            <w:r>
              <w:t>4</w:t>
            </w:r>
          </w:p>
        </w:tc>
        <w:tc>
          <w:tcPr>
            <w:tcW w:w="8194" w:type="dxa"/>
          </w:tcPr>
          <w:p w14:paraId="0D9CA3F3" w14:textId="47220C30" w:rsidR="00517FF8" w:rsidRPr="00517FF8" w:rsidRDefault="00F6611D" w:rsidP="009E139A">
            <w:pPr>
              <w:jc w:val="both"/>
            </w:pPr>
            <w:hyperlink r:id="rId12" w:history="1">
              <w:r w:rsidR="008C1089" w:rsidRPr="00E669DE">
                <w:rPr>
                  <w:rStyle w:val="Hipervnculo"/>
                </w:rPr>
                <w:t>https://www.saludneuquen.gob.ar/wp-content/uploads/2020/03/MSalud-Neuqu%C3%A9n-Guia-Provincial-Antis%C3%A9pticos-y-Desinfectantes.pdf</w:t>
              </w:r>
            </w:hyperlink>
            <w:r w:rsidR="008C1089">
              <w:t xml:space="preserve"> </w:t>
            </w:r>
          </w:p>
        </w:tc>
      </w:tr>
      <w:tr w:rsidR="005D1DB6" w14:paraId="0D1311AE" w14:textId="77777777" w:rsidTr="00CA37C6">
        <w:tc>
          <w:tcPr>
            <w:tcW w:w="301" w:type="dxa"/>
          </w:tcPr>
          <w:p w14:paraId="711243F3" w14:textId="2F9A097E" w:rsidR="005D1DB6" w:rsidRDefault="005D1DB6" w:rsidP="009E139A">
            <w:pPr>
              <w:jc w:val="both"/>
            </w:pPr>
            <w:r>
              <w:t>5</w:t>
            </w:r>
          </w:p>
        </w:tc>
        <w:tc>
          <w:tcPr>
            <w:tcW w:w="8194" w:type="dxa"/>
          </w:tcPr>
          <w:p w14:paraId="64C5A335" w14:textId="194B1E3B" w:rsidR="005D1DB6" w:rsidRPr="00517FF8" w:rsidRDefault="00F6611D" w:rsidP="009E139A">
            <w:pPr>
              <w:jc w:val="both"/>
            </w:pPr>
            <w:hyperlink r:id="rId13" w:history="1">
              <w:r w:rsidR="008C1089" w:rsidRPr="00E669DE">
                <w:rPr>
                  <w:rStyle w:val="Hipervnculo"/>
                </w:rPr>
                <w:t>https://www.argentina.gob.ar/normativa/nacional/resoluci%C3%B3n-667-2020-336026</w:t>
              </w:r>
            </w:hyperlink>
            <w:r w:rsidR="008C1089">
              <w:t xml:space="preserve"> </w:t>
            </w:r>
          </w:p>
        </w:tc>
      </w:tr>
      <w:tr w:rsidR="00517FF8" w14:paraId="0D484F06" w14:textId="77777777" w:rsidTr="00CA37C6">
        <w:tc>
          <w:tcPr>
            <w:tcW w:w="301" w:type="dxa"/>
          </w:tcPr>
          <w:p w14:paraId="37D5FF75" w14:textId="645FA90A" w:rsidR="00517FF8" w:rsidRPr="00517FF8" w:rsidRDefault="005D1DB6" w:rsidP="009E139A">
            <w:pPr>
              <w:jc w:val="both"/>
            </w:pPr>
            <w:r>
              <w:t>6</w:t>
            </w:r>
          </w:p>
        </w:tc>
        <w:tc>
          <w:tcPr>
            <w:tcW w:w="8194" w:type="dxa"/>
          </w:tcPr>
          <w:p w14:paraId="27B60771" w14:textId="0557575B" w:rsidR="001125B4" w:rsidRPr="001125B4" w:rsidRDefault="00F6611D" w:rsidP="001125B4">
            <w:pPr>
              <w:jc w:val="both"/>
            </w:pPr>
            <w:hyperlink r:id="rId14" w:history="1">
              <w:r w:rsidR="008C1089" w:rsidRPr="00E669DE">
                <w:rPr>
                  <w:rStyle w:val="Hipervnculo"/>
                </w:rPr>
                <w:t>https://www.saludneuquen.gob.ar/wp-content/uploads/2020/11/Resoluci%C3%B3n-N%C2%B0-088-20.-Norma-Habilitaci%C3%B3n-Servicio-de-Endoscopia.pdf</w:t>
              </w:r>
            </w:hyperlink>
            <w:r w:rsidR="008C1089">
              <w:t xml:space="preserve"> </w:t>
            </w:r>
          </w:p>
        </w:tc>
      </w:tr>
      <w:tr w:rsidR="00517FF8" w14:paraId="18ACA1E0" w14:textId="77777777" w:rsidTr="00CA37C6">
        <w:tc>
          <w:tcPr>
            <w:tcW w:w="301" w:type="dxa"/>
          </w:tcPr>
          <w:p w14:paraId="2A0C4BE8" w14:textId="2EB2F763" w:rsidR="00517FF8" w:rsidRPr="00CA37C6" w:rsidRDefault="00CA37C6" w:rsidP="009E139A">
            <w:pPr>
              <w:jc w:val="both"/>
            </w:pPr>
            <w:r w:rsidRPr="00CA37C6">
              <w:t>7</w:t>
            </w:r>
          </w:p>
        </w:tc>
        <w:tc>
          <w:tcPr>
            <w:tcW w:w="8194" w:type="dxa"/>
          </w:tcPr>
          <w:p w14:paraId="34C8DBFF" w14:textId="1CA81E13" w:rsidR="00517FF8" w:rsidRPr="00CA37C6" w:rsidRDefault="00F6611D" w:rsidP="009E139A">
            <w:pPr>
              <w:jc w:val="both"/>
            </w:pPr>
            <w:hyperlink r:id="rId15" w:history="1">
              <w:r w:rsidR="008C1089" w:rsidRPr="00E669DE">
                <w:rPr>
                  <w:rStyle w:val="Hipervnculo"/>
                </w:rPr>
                <w:t>https://www.legislaturaneuquen.gob.ar/SVRFILES/hln/documentos/VerTaqui/XLVII/ApendiceReunion11/Ley3118.pdf</w:t>
              </w:r>
            </w:hyperlink>
            <w:r w:rsidR="008C1089">
              <w:t xml:space="preserve"> </w:t>
            </w:r>
          </w:p>
        </w:tc>
      </w:tr>
    </w:tbl>
    <w:p w14:paraId="7F44F612" w14:textId="77777777" w:rsidR="009E139A" w:rsidRPr="009E139A" w:rsidRDefault="009E139A" w:rsidP="009E139A">
      <w:pPr>
        <w:jc w:val="both"/>
        <w:rPr>
          <w:rFonts w:asciiTheme="minorHAnsi" w:hAnsiTheme="minorHAnsi"/>
          <w:b/>
          <w:szCs w:val="22"/>
          <w:u w:val="single"/>
        </w:rPr>
      </w:pPr>
      <w:r w:rsidRPr="009E139A">
        <w:rPr>
          <w:rFonts w:asciiTheme="minorHAnsi" w:hAnsiTheme="minorHAnsi"/>
          <w:b/>
          <w:szCs w:val="22"/>
          <w:u w:val="single"/>
        </w:rPr>
        <w:t>LECTURAS COPLEMENTARIAS: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19"/>
        <w:gridCol w:w="7975"/>
      </w:tblGrid>
      <w:tr w:rsidR="009E139A" w:rsidRPr="009E139A" w14:paraId="6BD4B03C" w14:textId="77777777" w:rsidTr="00244B5E">
        <w:tc>
          <w:tcPr>
            <w:tcW w:w="519" w:type="dxa"/>
            <w:vAlign w:val="center"/>
          </w:tcPr>
          <w:p w14:paraId="13A109C7" w14:textId="77777777" w:rsidR="009E139A" w:rsidRPr="009E139A" w:rsidRDefault="009E139A" w:rsidP="009E139A">
            <w:pPr>
              <w:jc w:val="center"/>
            </w:pPr>
            <w:r w:rsidRPr="009E139A">
              <w:t>1</w:t>
            </w:r>
          </w:p>
        </w:tc>
        <w:tc>
          <w:tcPr>
            <w:tcW w:w="7975" w:type="dxa"/>
          </w:tcPr>
          <w:p w14:paraId="2400C6E0" w14:textId="77777777" w:rsidR="009E139A" w:rsidRPr="009E139A" w:rsidRDefault="009E139A" w:rsidP="009E139A">
            <w:pPr>
              <w:jc w:val="both"/>
            </w:pPr>
            <w:r w:rsidRPr="009E139A">
              <w:t xml:space="preserve">Tratamiento del instrumental </w:t>
            </w:r>
          </w:p>
          <w:p w14:paraId="4CDA3FF6" w14:textId="77777777" w:rsidR="009E139A" w:rsidRPr="009E139A" w:rsidRDefault="00F6611D" w:rsidP="009E139A">
            <w:pPr>
              <w:jc w:val="both"/>
            </w:pPr>
            <w:hyperlink r:id="rId16" w:history="1">
              <w:r w:rsidR="009E139A" w:rsidRPr="009E139A">
                <w:rPr>
                  <w:color w:val="0000FF" w:themeColor="hyperlink"/>
                  <w:u w:val="single"/>
                </w:rPr>
                <w:t>https://www.rudolf-med.es/upload/web/el_libro_rojo_del_instrumental.pdf</w:t>
              </w:r>
            </w:hyperlink>
          </w:p>
        </w:tc>
      </w:tr>
      <w:tr w:rsidR="009E139A" w:rsidRPr="009E139A" w14:paraId="28C8DD74" w14:textId="77777777" w:rsidTr="00244B5E">
        <w:tc>
          <w:tcPr>
            <w:tcW w:w="519" w:type="dxa"/>
            <w:vAlign w:val="center"/>
          </w:tcPr>
          <w:p w14:paraId="5979CEE7" w14:textId="77777777" w:rsidR="009E139A" w:rsidRPr="009E139A" w:rsidRDefault="009E139A" w:rsidP="009E139A">
            <w:pPr>
              <w:jc w:val="center"/>
            </w:pPr>
            <w:r w:rsidRPr="009E139A">
              <w:t>2</w:t>
            </w:r>
          </w:p>
        </w:tc>
        <w:tc>
          <w:tcPr>
            <w:tcW w:w="7975" w:type="dxa"/>
          </w:tcPr>
          <w:p w14:paraId="31035D58" w14:textId="77777777" w:rsidR="009E139A" w:rsidRPr="009E139A" w:rsidRDefault="009E139A" w:rsidP="009E139A">
            <w:pPr>
              <w:jc w:val="both"/>
            </w:pPr>
            <w:r w:rsidRPr="009E139A">
              <w:t>Método correcto para el tratamiento del instrumental en la práctica odontológica</w:t>
            </w:r>
          </w:p>
          <w:p w14:paraId="6920C23F" w14:textId="77777777" w:rsidR="009E139A" w:rsidRPr="009E139A" w:rsidRDefault="00F6611D" w:rsidP="009E139A">
            <w:pPr>
              <w:jc w:val="both"/>
            </w:pPr>
            <w:hyperlink r:id="rId17" w:history="1">
              <w:r w:rsidR="009E139A" w:rsidRPr="009E139A">
                <w:rPr>
                  <w:color w:val="0000FF" w:themeColor="hyperlink"/>
                  <w:u w:val="single"/>
                </w:rPr>
                <w:t>http://socienee.com/wp-content/uploads/n_internacionales/ni11.pdf</w:t>
              </w:r>
            </w:hyperlink>
          </w:p>
        </w:tc>
      </w:tr>
    </w:tbl>
    <w:p w14:paraId="7F845572" w14:textId="77777777" w:rsidR="003E312E" w:rsidRPr="00412360" w:rsidRDefault="003E312E" w:rsidP="00412360">
      <w:pPr>
        <w:rPr>
          <w:rFonts w:ascii="Arial" w:eastAsia="Times New Roman" w:hAnsi="Arial" w:cs="Arial"/>
          <w:bCs/>
          <w:color w:val="333333"/>
          <w:shd w:val="clear" w:color="auto" w:fill="FFFFFF"/>
          <w:lang w:eastAsia="es-AR"/>
        </w:rPr>
      </w:pPr>
    </w:p>
    <w:sectPr w:rsidR="003E312E" w:rsidRPr="00412360" w:rsidSect="000166DD">
      <w:headerReference w:type="even" r:id="rId18"/>
      <w:headerReference w:type="default" r:id="rId19"/>
      <w:footerReference w:type="default" r:id="rId20"/>
      <w:pgSz w:w="11907" w:h="16839" w:code="9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664C7" w14:textId="77777777" w:rsidR="00181F21" w:rsidRDefault="00181F21" w:rsidP="005D7910">
      <w:pPr>
        <w:spacing w:after="0" w:line="240" w:lineRule="auto"/>
      </w:pPr>
      <w:r>
        <w:separator/>
      </w:r>
    </w:p>
  </w:endnote>
  <w:endnote w:type="continuationSeparator" w:id="0">
    <w:p w14:paraId="2598AFEB" w14:textId="77777777" w:rsidR="00181F21" w:rsidRDefault="00181F21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81E3" w14:textId="11A704A7" w:rsidR="00054F7D" w:rsidRDefault="002B144F" w:rsidP="002B144F">
    <w:pPr>
      <w:pStyle w:val="Piedepgina"/>
      <w:tabs>
        <w:tab w:val="clear" w:pos="4419"/>
      </w:tabs>
      <w:jc w:val="right"/>
      <w:rPr>
        <w:color w:val="595959" w:themeColor="text1" w:themeTint="A6"/>
        <w:sz w:val="20"/>
        <w:szCs w:val="20"/>
      </w:rPr>
    </w:pPr>
    <w:bookmarkStart w:id="1" w:name="_Hlk95727451"/>
    <w:bookmarkStart w:id="2" w:name="_Hlk95727452"/>
    <w:r w:rsidRPr="002B144F">
      <w:rPr>
        <w:noProof/>
        <w:color w:val="595959" w:themeColor="text1" w:themeTint="A6"/>
        <w:sz w:val="20"/>
        <w:szCs w:val="20"/>
        <w:lang w:eastAsia="es-AR"/>
      </w:rPr>
      <w:drawing>
        <wp:anchor distT="0" distB="0" distL="114300" distR="114300" simplePos="0" relativeHeight="251658240" behindDoc="1" locked="0" layoutInCell="1" allowOverlap="1" wp14:anchorId="0A1D9450" wp14:editId="6C4EE40A">
          <wp:simplePos x="0" y="0"/>
          <wp:positionH relativeFrom="column">
            <wp:posOffset>-673735</wp:posOffset>
          </wp:positionH>
          <wp:positionV relativeFrom="paragraph">
            <wp:posOffset>-337185</wp:posOffset>
          </wp:positionV>
          <wp:extent cx="2694940" cy="905510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4940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3" w:name="_Hlk95727359"/>
    <w:bookmarkStart w:id="4" w:name="_Hlk95727360"/>
    <w:bookmarkStart w:id="5" w:name="_Hlk95727369"/>
    <w:bookmarkStart w:id="6" w:name="_Hlk95727370"/>
    <w:bookmarkStart w:id="7" w:name="_Hlk95727378"/>
    <w:bookmarkStart w:id="8" w:name="_Hlk95727379"/>
    <w:bookmarkStart w:id="9" w:name="_Hlk95727396"/>
    <w:bookmarkStart w:id="10" w:name="_Hlk95727397"/>
    <w:r w:rsidR="00435EBB">
      <w:rPr>
        <w:color w:val="595959" w:themeColor="text1" w:themeTint="A6"/>
        <w:sz w:val="20"/>
        <w:szCs w:val="20"/>
      </w:rPr>
      <w:t>Av. Estanislao Flores 650</w:t>
    </w:r>
    <w:r w:rsidR="006A0B7F" w:rsidRPr="002B144F">
      <w:rPr>
        <w:color w:val="595959" w:themeColor="text1" w:themeTint="A6"/>
        <w:sz w:val="20"/>
        <w:szCs w:val="20"/>
      </w:rPr>
      <w:t xml:space="preserve"> | </w:t>
    </w:r>
    <w:r w:rsidR="00435EBB">
      <w:rPr>
        <w:color w:val="595959" w:themeColor="text1" w:themeTint="A6"/>
        <w:sz w:val="20"/>
        <w:szCs w:val="20"/>
      </w:rPr>
      <w:t xml:space="preserve">Hospital Zonal </w:t>
    </w:r>
    <w:r w:rsidR="00A95F53">
      <w:rPr>
        <w:color w:val="595959" w:themeColor="text1" w:themeTint="A6"/>
        <w:sz w:val="20"/>
        <w:szCs w:val="20"/>
      </w:rPr>
      <w:t>Chos Malal</w:t>
    </w:r>
  </w:p>
  <w:p w14:paraId="4F6A3590" w14:textId="358D2A46" w:rsidR="00B62600" w:rsidRDefault="00B62600" w:rsidP="002B144F">
    <w:pPr>
      <w:pStyle w:val="Piedepgina"/>
      <w:tabs>
        <w:tab w:val="clear" w:pos="4419"/>
      </w:tabs>
      <w:jc w:val="right"/>
      <w:rPr>
        <w:color w:val="595959" w:themeColor="text1" w:themeTint="A6"/>
        <w:sz w:val="20"/>
        <w:szCs w:val="20"/>
      </w:rPr>
    </w:pPr>
    <w:r>
      <w:rPr>
        <w:color w:val="595959" w:themeColor="text1" w:themeTint="A6"/>
        <w:sz w:val="20"/>
        <w:szCs w:val="20"/>
      </w:rPr>
      <w:t>Fco. Esp. En Esterilización Juan Emilio Césari</w:t>
    </w:r>
  </w:p>
  <w:p w14:paraId="2111B70A" w14:textId="78A35C07" w:rsidR="00B62600" w:rsidRPr="002B144F" w:rsidRDefault="00B62600" w:rsidP="002B144F">
    <w:pPr>
      <w:pStyle w:val="Piedepgina"/>
      <w:tabs>
        <w:tab w:val="clear" w:pos="4419"/>
      </w:tabs>
      <w:jc w:val="right"/>
      <w:rPr>
        <w:color w:val="595959" w:themeColor="text1" w:themeTint="A6"/>
        <w:sz w:val="20"/>
        <w:szCs w:val="20"/>
      </w:rPr>
    </w:pPr>
    <w:r>
      <w:rPr>
        <w:color w:val="595959" w:themeColor="text1" w:themeTint="A6"/>
        <w:sz w:val="20"/>
        <w:szCs w:val="20"/>
      </w:rPr>
      <w:t>jecesari@yahoo.com.ar</w:t>
    </w:r>
  </w:p>
  <w:p w14:paraId="60DEBE07" w14:textId="298F4B12" w:rsidR="0082148C" w:rsidRPr="002B144F" w:rsidRDefault="006A0B7F" w:rsidP="002B144F">
    <w:pPr>
      <w:pStyle w:val="Piedepgina"/>
      <w:jc w:val="right"/>
      <w:rPr>
        <w:color w:val="595959" w:themeColor="text1" w:themeTint="A6"/>
        <w:sz w:val="20"/>
        <w:szCs w:val="20"/>
      </w:rPr>
    </w:pPr>
    <w:r w:rsidRPr="002B144F">
      <w:rPr>
        <w:color w:val="595959" w:themeColor="text1" w:themeTint="A6"/>
        <w:sz w:val="20"/>
        <w:szCs w:val="20"/>
      </w:rPr>
      <w:t>www.neuquen.gov.ar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5DE9C4" w14:textId="77777777" w:rsidR="00181F21" w:rsidRDefault="00181F21" w:rsidP="005D7910">
      <w:pPr>
        <w:spacing w:after="0" w:line="240" w:lineRule="auto"/>
      </w:pPr>
      <w:r>
        <w:separator/>
      </w:r>
    </w:p>
  </w:footnote>
  <w:footnote w:type="continuationSeparator" w:id="0">
    <w:p w14:paraId="5B53BE72" w14:textId="77777777" w:rsidR="00181F21" w:rsidRDefault="00181F21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2BF96" w14:textId="77777777" w:rsidR="0082148C" w:rsidRDefault="0082148C">
    <w:pPr>
      <w:pStyle w:val="Encabezado"/>
    </w:pPr>
    <w:r>
      <w:rPr>
        <w:noProof/>
        <w:lang w:eastAsia="es-AR"/>
      </w:rPr>
      <w:drawing>
        <wp:inline distT="0" distB="0" distL="0" distR="0" wp14:anchorId="31C880E2" wp14:editId="74052CD9">
          <wp:extent cx="5600700" cy="876300"/>
          <wp:effectExtent l="0" t="0" r="0" b="0"/>
          <wp:docPr id="4" name="Imagen 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1F2D8" w14:textId="396CDB25" w:rsidR="00CB48C9" w:rsidRDefault="00AC7096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5B21DB8A" wp14:editId="2E6819EC">
          <wp:simplePos x="0" y="0"/>
          <wp:positionH relativeFrom="margin">
            <wp:align>center</wp:align>
          </wp:positionH>
          <wp:positionV relativeFrom="paragraph">
            <wp:posOffset>-364490</wp:posOffset>
          </wp:positionV>
          <wp:extent cx="6664960" cy="666723"/>
          <wp:effectExtent l="0" t="0" r="254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4960" cy="666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5FF0"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154F"/>
    <w:multiLevelType w:val="hybridMultilevel"/>
    <w:tmpl w:val="7D0CC5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E2074"/>
    <w:multiLevelType w:val="hybridMultilevel"/>
    <w:tmpl w:val="757EED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53D23"/>
    <w:multiLevelType w:val="hybridMultilevel"/>
    <w:tmpl w:val="10FE65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B055C"/>
    <w:multiLevelType w:val="hybridMultilevel"/>
    <w:tmpl w:val="C0BED1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55583"/>
    <w:multiLevelType w:val="hybridMultilevel"/>
    <w:tmpl w:val="717AD284"/>
    <w:lvl w:ilvl="0" w:tplc="EDB84BE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2724B"/>
    <w:multiLevelType w:val="hybridMultilevel"/>
    <w:tmpl w:val="980A5DFA"/>
    <w:lvl w:ilvl="0" w:tplc="A33266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E22B4"/>
    <w:multiLevelType w:val="hybridMultilevel"/>
    <w:tmpl w:val="DDFA4C70"/>
    <w:lvl w:ilvl="0" w:tplc="FAA054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82A69"/>
    <w:multiLevelType w:val="hybridMultilevel"/>
    <w:tmpl w:val="6C4617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21ED7"/>
    <w:multiLevelType w:val="hybridMultilevel"/>
    <w:tmpl w:val="ACAAA9B6"/>
    <w:lvl w:ilvl="0" w:tplc="2C0A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9">
    <w:nsid w:val="3A480C83"/>
    <w:multiLevelType w:val="hybridMultilevel"/>
    <w:tmpl w:val="83BEA098"/>
    <w:lvl w:ilvl="0" w:tplc="0FD6E3C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F341E"/>
    <w:multiLevelType w:val="hybridMultilevel"/>
    <w:tmpl w:val="B5E8F8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54C17"/>
    <w:multiLevelType w:val="hybridMultilevel"/>
    <w:tmpl w:val="837A42A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664971"/>
    <w:multiLevelType w:val="hybridMultilevel"/>
    <w:tmpl w:val="4B14AD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35D20"/>
    <w:multiLevelType w:val="hybridMultilevel"/>
    <w:tmpl w:val="811460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094D51"/>
    <w:multiLevelType w:val="hybridMultilevel"/>
    <w:tmpl w:val="AF248B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0"/>
  </w:num>
  <w:num w:numId="5">
    <w:abstractNumId w:val="14"/>
  </w:num>
  <w:num w:numId="6">
    <w:abstractNumId w:val="13"/>
  </w:num>
  <w:num w:numId="7">
    <w:abstractNumId w:val="0"/>
  </w:num>
  <w:num w:numId="8">
    <w:abstractNumId w:val="12"/>
  </w:num>
  <w:num w:numId="9">
    <w:abstractNumId w:val="1"/>
  </w:num>
  <w:num w:numId="10">
    <w:abstractNumId w:val="2"/>
  </w:num>
  <w:num w:numId="11">
    <w:abstractNumId w:val="8"/>
  </w:num>
  <w:num w:numId="12">
    <w:abstractNumId w:val="3"/>
  </w:num>
  <w:num w:numId="13">
    <w:abstractNumId w:val="11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10"/>
    <w:rsid w:val="00001A83"/>
    <w:rsid w:val="00002B17"/>
    <w:rsid w:val="0000332E"/>
    <w:rsid w:val="000166DD"/>
    <w:rsid w:val="00022520"/>
    <w:rsid w:val="00030289"/>
    <w:rsid w:val="00033B3B"/>
    <w:rsid w:val="0003413C"/>
    <w:rsid w:val="000342D1"/>
    <w:rsid w:val="000524B2"/>
    <w:rsid w:val="00052BF2"/>
    <w:rsid w:val="00054F7D"/>
    <w:rsid w:val="0005555F"/>
    <w:rsid w:val="0008211B"/>
    <w:rsid w:val="00091D19"/>
    <w:rsid w:val="000A0EE1"/>
    <w:rsid w:val="000C013C"/>
    <w:rsid w:val="000D56E0"/>
    <w:rsid w:val="000D672E"/>
    <w:rsid w:val="000E0820"/>
    <w:rsid w:val="000E2F4C"/>
    <w:rsid w:val="000F4476"/>
    <w:rsid w:val="000F508D"/>
    <w:rsid w:val="001125B4"/>
    <w:rsid w:val="00115274"/>
    <w:rsid w:val="0011669A"/>
    <w:rsid w:val="00123C3E"/>
    <w:rsid w:val="00136485"/>
    <w:rsid w:val="00137721"/>
    <w:rsid w:val="001405D6"/>
    <w:rsid w:val="00155E45"/>
    <w:rsid w:val="00157582"/>
    <w:rsid w:val="00181F21"/>
    <w:rsid w:val="00185333"/>
    <w:rsid w:val="00187526"/>
    <w:rsid w:val="001A14C8"/>
    <w:rsid w:val="001A4356"/>
    <w:rsid w:val="001B1EEB"/>
    <w:rsid w:val="001B3CCE"/>
    <w:rsid w:val="001B7270"/>
    <w:rsid w:val="001D2A45"/>
    <w:rsid w:val="001D541A"/>
    <w:rsid w:val="001F49CA"/>
    <w:rsid w:val="00213E08"/>
    <w:rsid w:val="00233CAD"/>
    <w:rsid w:val="002454EC"/>
    <w:rsid w:val="00246508"/>
    <w:rsid w:val="00261969"/>
    <w:rsid w:val="002625FA"/>
    <w:rsid w:val="00271E5C"/>
    <w:rsid w:val="00276270"/>
    <w:rsid w:val="0029010D"/>
    <w:rsid w:val="0029013D"/>
    <w:rsid w:val="00296314"/>
    <w:rsid w:val="002970F0"/>
    <w:rsid w:val="002A0CD5"/>
    <w:rsid w:val="002B144F"/>
    <w:rsid w:val="002D6A04"/>
    <w:rsid w:val="002F3CA3"/>
    <w:rsid w:val="00331F87"/>
    <w:rsid w:val="003414E5"/>
    <w:rsid w:val="003564C1"/>
    <w:rsid w:val="0036102C"/>
    <w:rsid w:val="00370AA7"/>
    <w:rsid w:val="00371D30"/>
    <w:rsid w:val="00381C82"/>
    <w:rsid w:val="003B1ADC"/>
    <w:rsid w:val="003B2A12"/>
    <w:rsid w:val="003B2CE0"/>
    <w:rsid w:val="003C0F40"/>
    <w:rsid w:val="003C25C6"/>
    <w:rsid w:val="003C4762"/>
    <w:rsid w:val="003D3FEB"/>
    <w:rsid w:val="003D6144"/>
    <w:rsid w:val="003E312E"/>
    <w:rsid w:val="003F23E7"/>
    <w:rsid w:val="003F6B45"/>
    <w:rsid w:val="00400A42"/>
    <w:rsid w:val="00403533"/>
    <w:rsid w:val="00406AE6"/>
    <w:rsid w:val="00412360"/>
    <w:rsid w:val="00435EBB"/>
    <w:rsid w:val="0044667E"/>
    <w:rsid w:val="00450315"/>
    <w:rsid w:val="004653A2"/>
    <w:rsid w:val="0046544B"/>
    <w:rsid w:val="00492492"/>
    <w:rsid w:val="0049309E"/>
    <w:rsid w:val="004C0FE5"/>
    <w:rsid w:val="004C21E4"/>
    <w:rsid w:val="004C49C0"/>
    <w:rsid w:val="004F019E"/>
    <w:rsid w:val="004F0ECA"/>
    <w:rsid w:val="00501B61"/>
    <w:rsid w:val="00504FFD"/>
    <w:rsid w:val="00510608"/>
    <w:rsid w:val="00517FF8"/>
    <w:rsid w:val="00521D70"/>
    <w:rsid w:val="00526A56"/>
    <w:rsid w:val="005301FA"/>
    <w:rsid w:val="00545044"/>
    <w:rsid w:val="005562D7"/>
    <w:rsid w:val="005645D1"/>
    <w:rsid w:val="005652BB"/>
    <w:rsid w:val="00575649"/>
    <w:rsid w:val="00584663"/>
    <w:rsid w:val="0058666E"/>
    <w:rsid w:val="005B1FE1"/>
    <w:rsid w:val="005B4D62"/>
    <w:rsid w:val="005B5B11"/>
    <w:rsid w:val="005C1C1D"/>
    <w:rsid w:val="005C25EA"/>
    <w:rsid w:val="005C3A7D"/>
    <w:rsid w:val="005D1DB6"/>
    <w:rsid w:val="005D7910"/>
    <w:rsid w:val="005E04CF"/>
    <w:rsid w:val="005E08D1"/>
    <w:rsid w:val="005F058F"/>
    <w:rsid w:val="00612BF1"/>
    <w:rsid w:val="00613102"/>
    <w:rsid w:val="00616778"/>
    <w:rsid w:val="00625843"/>
    <w:rsid w:val="00635DF2"/>
    <w:rsid w:val="00666F65"/>
    <w:rsid w:val="006950D1"/>
    <w:rsid w:val="006A0B7F"/>
    <w:rsid w:val="006B1BF8"/>
    <w:rsid w:val="006B20F8"/>
    <w:rsid w:val="006D06F1"/>
    <w:rsid w:val="006E0E12"/>
    <w:rsid w:val="006E7903"/>
    <w:rsid w:val="006F014D"/>
    <w:rsid w:val="00722313"/>
    <w:rsid w:val="00764306"/>
    <w:rsid w:val="00784954"/>
    <w:rsid w:val="007934FB"/>
    <w:rsid w:val="00795370"/>
    <w:rsid w:val="007B1BF1"/>
    <w:rsid w:val="007B3256"/>
    <w:rsid w:val="007C5983"/>
    <w:rsid w:val="007C6BDF"/>
    <w:rsid w:val="007D1F21"/>
    <w:rsid w:val="007E56F5"/>
    <w:rsid w:val="007F24E6"/>
    <w:rsid w:val="00812047"/>
    <w:rsid w:val="00816F05"/>
    <w:rsid w:val="008171B0"/>
    <w:rsid w:val="0082148C"/>
    <w:rsid w:val="0083402B"/>
    <w:rsid w:val="00837A3F"/>
    <w:rsid w:val="00840E45"/>
    <w:rsid w:val="008433F1"/>
    <w:rsid w:val="008478D7"/>
    <w:rsid w:val="00850E4B"/>
    <w:rsid w:val="008546EF"/>
    <w:rsid w:val="0087521C"/>
    <w:rsid w:val="00877A85"/>
    <w:rsid w:val="00884C4D"/>
    <w:rsid w:val="00890328"/>
    <w:rsid w:val="008A51AD"/>
    <w:rsid w:val="008C09CB"/>
    <w:rsid w:val="008C1089"/>
    <w:rsid w:val="008C7113"/>
    <w:rsid w:val="008C7F51"/>
    <w:rsid w:val="008F27E6"/>
    <w:rsid w:val="008F3F7E"/>
    <w:rsid w:val="00907145"/>
    <w:rsid w:val="00926AB6"/>
    <w:rsid w:val="00933B6D"/>
    <w:rsid w:val="00952CB8"/>
    <w:rsid w:val="009555AE"/>
    <w:rsid w:val="009C1173"/>
    <w:rsid w:val="009E139A"/>
    <w:rsid w:val="009E234E"/>
    <w:rsid w:val="009F4980"/>
    <w:rsid w:val="00A0188C"/>
    <w:rsid w:val="00A07150"/>
    <w:rsid w:val="00A1504E"/>
    <w:rsid w:val="00A21425"/>
    <w:rsid w:val="00A27ACB"/>
    <w:rsid w:val="00A30874"/>
    <w:rsid w:val="00A44A83"/>
    <w:rsid w:val="00A578A5"/>
    <w:rsid w:val="00A600B4"/>
    <w:rsid w:val="00A64735"/>
    <w:rsid w:val="00A92A7B"/>
    <w:rsid w:val="00A95F53"/>
    <w:rsid w:val="00AC56A2"/>
    <w:rsid w:val="00AC7096"/>
    <w:rsid w:val="00AD3BC1"/>
    <w:rsid w:val="00AE757E"/>
    <w:rsid w:val="00AF1D1A"/>
    <w:rsid w:val="00B016AD"/>
    <w:rsid w:val="00B2023D"/>
    <w:rsid w:val="00B21043"/>
    <w:rsid w:val="00B23C71"/>
    <w:rsid w:val="00B36D3A"/>
    <w:rsid w:val="00B4220C"/>
    <w:rsid w:val="00B4289D"/>
    <w:rsid w:val="00B51148"/>
    <w:rsid w:val="00B62600"/>
    <w:rsid w:val="00BA62B9"/>
    <w:rsid w:val="00BB065F"/>
    <w:rsid w:val="00BC761F"/>
    <w:rsid w:val="00BD19D0"/>
    <w:rsid w:val="00BD391B"/>
    <w:rsid w:val="00BE1032"/>
    <w:rsid w:val="00C15EAC"/>
    <w:rsid w:val="00C17E98"/>
    <w:rsid w:val="00C34B17"/>
    <w:rsid w:val="00C356EB"/>
    <w:rsid w:val="00C47470"/>
    <w:rsid w:val="00C72A26"/>
    <w:rsid w:val="00C73949"/>
    <w:rsid w:val="00C76D70"/>
    <w:rsid w:val="00C8098F"/>
    <w:rsid w:val="00C873DE"/>
    <w:rsid w:val="00C956A1"/>
    <w:rsid w:val="00C95B10"/>
    <w:rsid w:val="00C9630D"/>
    <w:rsid w:val="00C963A7"/>
    <w:rsid w:val="00CA37C6"/>
    <w:rsid w:val="00CA3B33"/>
    <w:rsid w:val="00CB428E"/>
    <w:rsid w:val="00CB48C9"/>
    <w:rsid w:val="00CB4C84"/>
    <w:rsid w:val="00CC4BA0"/>
    <w:rsid w:val="00CD07AF"/>
    <w:rsid w:val="00CD3E8A"/>
    <w:rsid w:val="00CD68F1"/>
    <w:rsid w:val="00CE66AF"/>
    <w:rsid w:val="00CF4C22"/>
    <w:rsid w:val="00D05270"/>
    <w:rsid w:val="00D27485"/>
    <w:rsid w:val="00D34651"/>
    <w:rsid w:val="00D419AD"/>
    <w:rsid w:val="00D55E58"/>
    <w:rsid w:val="00D64526"/>
    <w:rsid w:val="00D729FA"/>
    <w:rsid w:val="00D9092F"/>
    <w:rsid w:val="00D91282"/>
    <w:rsid w:val="00DA332C"/>
    <w:rsid w:val="00DB2A16"/>
    <w:rsid w:val="00DB7A2E"/>
    <w:rsid w:val="00DD3035"/>
    <w:rsid w:val="00DE4CEC"/>
    <w:rsid w:val="00DF0549"/>
    <w:rsid w:val="00E01A12"/>
    <w:rsid w:val="00E03216"/>
    <w:rsid w:val="00E03CF1"/>
    <w:rsid w:val="00E10EC6"/>
    <w:rsid w:val="00E2190B"/>
    <w:rsid w:val="00E23F99"/>
    <w:rsid w:val="00E25169"/>
    <w:rsid w:val="00E43194"/>
    <w:rsid w:val="00E50A0E"/>
    <w:rsid w:val="00E73138"/>
    <w:rsid w:val="00E845C6"/>
    <w:rsid w:val="00E90E52"/>
    <w:rsid w:val="00E97606"/>
    <w:rsid w:val="00EC336C"/>
    <w:rsid w:val="00EE1F1E"/>
    <w:rsid w:val="00EE3927"/>
    <w:rsid w:val="00EE3B7C"/>
    <w:rsid w:val="00EE68F9"/>
    <w:rsid w:val="00EF4665"/>
    <w:rsid w:val="00EF7D75"/>
    <w:rsid w:val="00F01860"/>
    <w:rsid w:val="00F22E68"/>
    <w:rsid w:val="00F37E4A"/>
    <w:rsid w:val="00F44E93"/>
    <w:rsid w:val="00F45053"/>
    <w:rsid w:val="00F50467"/>
    <w:rsid w:val="00F6611D"/>
    <w:rsid w:val="00F66CCE"/>
    <w:rsid w:val="00F7200A"/>
    <w:rsid w:val="00F9561E"/>
    <w:rsid w:val="00FB7980"/>
    <w:rsid w:val="00FC2C0F"/>
    <w:rsid w:val="00FE5FF0"/>
    <w:rsid w:val="00FF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4942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220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729F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36D3A"/>
    <w:pPr>
      <w:ind w:left="720"/>
      <w:contextualSpacing/>
    </w:pPr>
    <w:rPr>
      <w:rFonts w:asciiTheme="minorHAnsi" w:hAnsiTheme="minorHAnsi"/>
      <w:szCs w:val="22"/>
    </w:rPr>
  </w:style>
  <w:style w:type="paragraph" w:styleId="Textoindependiente">
    <w:name w:val="Body Text"/>
    <w:basedOn w:val="Normal"/>
    <w:link w:val="TextoindependienteCar"/>
    <w:uiPriority w:val="99"/>
    <w:unhideWhenUsed/>
    <w:rsid w:val="00A44A83"/>
    <w:pPr>
      <w:spacing w:line="240" w:lineRule="auto"/>
    </w:pPr>
    <w:rPr>
      <w:rFonts w:ascii="Calibri" w:eastAsia="Times New Roman" w:hAnsi="Calibri" w:cs="Calibri"/>
      <w:sz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44A83"/>
    <w:rPr>
      <w:rFonts w:ascii="Calibri" w:eastAsia="Times New Roman" w:hAnsi="Calibri" w:cs="Calibri"/>
      <w:sz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44A83"/>
    <w:pPr>
      <w:spacing w:line="240" w:lineRule="auto"/>
      <w:jc w:val="both"/>
    </w:pPr>
    <w:rPr>
      <w:rFonts w:ascii="Calibri" w:eastAsia="Times New Roman" w:hAnsi="Calibri" w:cs="Calibri"/>
      <w:sz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44A83"/>
    <w:rPr>
      <w:rFonts w:ascii="Calibri" w:eastAsia="Times New Roman" w:hAnsi="Calibri" w:cs="Calibri"/>
      <w:sz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452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D06F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435EBB"/>
    <w:pPr>
      <w:spacing w:after="0" w:line="240" w:lineRule="auto"/>
    </w:pPr>
    <w:rPr>
      <w:rFonts w:asciiTheme="minorHAnsi" w:hAnsiTheme="minorHAns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E139A"/>
    <w:pPr>
      <w:spacing w:after="0" w:line="240" w:lineRule="auto"/>
    </w:pPr>
    <w:rPr>
      <w:rFonts w:asciiTheme="minorHAnsi" w:hAnsiTheme="minorHAns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C108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220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729F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36D3A"/>
    <w:pPr>
      <w:ind w:left="720"/>
      <w:contextualSpacing/>
    </w:pPr>
    <w:rPr>
      <w:rFonts w:asciiTheme="minorHAnsi" w:hAnsiTheme="minorHAnsi"/>
      <w:szCs w:val="22"/>
    </w:rPr>
  </w:style>
  <w:style w:type="paragraph" w:styleId="Textoindependiente">
    <w:name w:val="Body Text"/>
    <w:basedOn w:val="Normal"/>
    <w:link w:val="TextoindependienteCar"/>
    <w:uiPriority w:val="99"/>
    <w:unhideWhenUsed/>
    <w:rsid w:val="00A44A83"/>
    <w:pPr>
      <w:spacing w:line="240" w:lineRule="auto"/>
    </w:pPr>
    <w:rPr>
      <w:rFonts w:ascii="Calibri" w:eastAsia="Times New Roman" w:hAnsi="Calibri" w:cs="Calibri"/>
      <w:sz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44A83"/>
    <w:rPr>
      <w:rFonts w:ascii="Calibri" w:eastAsia="Times New Roman" w:hAnsi="Calibri" w:cs="Calibri"/>
      <w:sz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44A83"/>
    <w:pPr>
      <w:spacing w:line="240" w:lineRule="auto"/>
      <w:jc w:val="both"/>
    </w:pPr>
    <w:rPr>
      <w:rFonts w:ascii="Calibri" w:eastAsia="Times New Roman" w:hAnsi="Calibri" w:cs="Calibri"/>
      <w:sz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44A83"/>
    <w:rPr>
      <w:rFonts w:ascii="Calibri" w:eastAsia="Times New Roman" w:hAnsi="Calibri" w:cs="Calibri"/>
      <w:sz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452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D06F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435EBB"/>
    <w:pPr>
      <w:spacing w:after="0" w:line="240" w:lineRule="auto"/>
    </w:pPr>
    <w:rPr>
      <w:rFonts w:asciiTheme="minorHAnsi" w:hAnsiTheme="minorHAns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E139A"/>
    <w:pPr>
      <w:spacing w:after="0" w:line="240" w:lineRule="auto"/>
    </w:pPr>
    <w:rPr>
      <w:rFonts w:asciiTheme="minorHAnsi" w:hAnsiTheme="minorHAns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C1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rgentina.gob.ar/normativa/nacional/resoluci%C3%B3n-667-2020-33602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saludneuquen.gob.ar/wp-content/uploads/2020/03/MSalud-Neuqu%C3%A9n-Guia-Provincial-Antis%C3%A9pticos-y-Desinfectantes.pdf" TargetMode="External"/><Relationship Id="rId17" Type="http://schemas.openxmlformats.org/officeDocument/2006/relationships/hyperlink" Target="http://socienee.com/wp-content/uploads/n_internacionales/ni1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udolf-med.es/upload/web/el_libro_rojo_del_instrumental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oficial.neuquen.gov.ar/pdf/bo14071803426a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legislaturaneuquen.gob.ar/SVRFILES/hln/documentos/VerTaqui/XLVII/ApendiceReunion11/Ley3118.pdf" TargetMode="External"/><Relationship Id="rId10" Type="http://schemas.openxmlformats.org/officeDocument/2006/relationships/hyperlink" Target="https://www.argentina.gob.ar/normativa/nacional/resoluci%C3%B3n-387-2004-94975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www.argentina.gob.ar/normativa/nacional/resoluci%C3%B3n-1067-2019-325022" TargetMode="External"/><Relationship Id="rId14" Type="http://schemas.openxmlformats.org/officeDocument/2006/relationships/hyperlink" Target="https://www.saludneuquen.gob.ar/wp-content/uploads/2020/11/Resoluci%C3%B3n-N%C2%B0-088-20.-Norma-Habilitaci%C3%B3n-Servicio-de-Endoscopia.pdf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CDC87-3AE5-4D8E-A424-6248CCD6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 Ruiz</dc:creator>
  <cp:lastModifiedBy>Karina Muñoz</cp:lastModifiedBy>
  <cp:revision>2</cp:revision>
  <cp:lastPrinted>2022-05-12T15:54:00Z</cp:lastPrinted>
  <dcterms:created xsi:type="dcterms:W3CDTF">2022-09-06T12:28:00Z</dcterms:created>
  <dcterms:modified xsi:type="dcterms:W3CDTF">2022-09-06T12:28:00Z</dcterms:modified>
</cp:coreProperties>
</file>