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0156D2" w:rsidP="00B700A3">
      <w:pPr>
        <w:jc w:val="both"/>
        <w:rPr>
          <w:b/>
          <w:sz w:val="24"/>
          <w:szCs w:val="24"/>
          <w:u w:val="single"/>
        </w:rPr>
      </w:pPr>
      <w:r w:rsidRPr="00EA7521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4291B6DA" wp14:editId="6B20929F">
            <wp:simplePos x="0" y="0"/>
            <wp:positionH relativeFrom="margin">
              <wp:posOffset>-13335</wp:posOffset>
            </wp:positionH>
            <wp:positionV relativeFrom="paragraph">
              <wp:posOffset>95885</wp:posOffset>
            </wp:positionV>
            <wp:extent cx="6057900" cy="7245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0156D2">
        <w:trPr>
          <w:trHeight w:val="824"/>
        </w:trPr>
        <w:tc>
          <w:tcPr>
            <w:tcW w:w="4224" w:type="dxa"/>
            <w:vAlign w:val="center"/>
          </w:tcPr>
          <w:p w:rsidR="00B700A3" w:rsidRPr="00624E25" w:rsidRDefault="00B700A3" w:rsidP="000156D2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156D2" w:rsidP="000156D2">
            <w:pPr>
              <w:pStyle w:val="Prrafodelista"/>
            </w:pPr>
            <w:r>
              <w:t>TÉCNICO EN ESTADÍSTICA</w:t>
            </w:r>
          </w:p>
        </w:tc>
        <w:tc>
          <w:tcPr>
            <w:tcW w:w="4224" w:type="dxa"/>
            <w:vAlign w:val="center"/>
          </w:tcPr>
          <w:p w:rsidR="00B700A3" w:rsidRPr="000156D2" w:rsidRDefault="00B700A3" w:rsidP="000156D2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CC00C0" w:rsidRPr="00624E25" w:rsidRDefault="001675BB" w:rsidP="000156D2">
            <w:pPr>
              <w:jc w:val="center"/>
            </w:pPr>
            <w:r>
              <w:t>Hospital</w:t>
            </w:r>
            <w:r w:rsidR="00E85F6B">
              <w:t xml:space="preserve"> Andacollo</w:t>
            </w:r>
            <w:r w:rsidR="000156D2">
              <w:t xml:space="preserve"> - </w:t>
            </w:r>
            <w:r>
              <w:t xml:space="preserve">Zona Sanitaria </w:t>
            </w:r>
            <w:r w:rsidR="00E85F6B">
              <w:t>II</w:t>
            </w:r>
            <w:r>
              <w:t>I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 xml:space="preserve">La gestión hospitalaria centrada en el paciente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patient-centered</w:t>
            </w:r>
            <w:proofErr w:type="spellEnd"/>
            <w:r>
              <w:t xml:space="preserve"> hospital </w:t>
            </w:r>
            <w:proofErr w:type="spellStart"/>
            <w:r>
              <w:t>management</w:t>
            </w:r>
            <w:proofErr w:type="spellEnd"/>
            <w:r>
              <w:t xml:space="preserve"> a Hospital de Pediatría SAMIC “Prof. Dr. Juan P. </w:t>
            </w:r>
            <w:proofErr w:type="spellStart"/>
            <w:r>
              <w:t>Garrahan</w:t>
            </w:r>
            <w:proofErr w:type="spellEnd"/>
            <w:r>
              <w:t xml:space="preserve">”. Correspondencia: Dra. Josefa Rodríguez: josefar@hotmail.com Dra. Josefa </w:t>
            </w:r>
            <w:proofErr w:type="spellStart"/>
            <w:proofErr w:type="gramStart"/>
            <w:r>
              <w:t>Rodrígueza</w:t>
            </w:r>
            <w:proofErr w:type="spellEnd"/>
            <w:r>
              <w:t xml:space="preserve"> ,</w:t>
            </w:r>
            <w:proofErr w:type="gramEnd"/>
            <w:r>
              <w:t xml:space="preserve"> Dra. Nora </w:t>
            </w:r>
            <w:proofErr w:type="spellStart"/>
            <w:r>
              <w:t>Dackiewicza</w:t>
            </w:r>
            <w:proofErr w:type="spellEnd"/>
            <w:r>
              <w:t xml:space="preserve"> y Dr. Daniel </w:t>
            </w:r>
            <w:proofErr w:type="spellStart"/>
            <w:r>
              <w:t>Toera</w:t>
            </w:r>
            <w:proofErr w:type="spellEnd"/>
            <w:r>
              <w:t xml:space="preserve"> -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>Ley de procedimientos administrativos N º 1248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Derechos del paciente Nº 2611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C00C0" w:rsidP="00E85F6B">
            <w:pPr>
              <w:jc w:val="both"/>
            </w:pPr>
            <w:r w:rsidRPr="00CC00C0">
              <w:t>Ley de Violencia Nº 2785 / Nº 2786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Default="00CC00C0" w:rsidP="00CC00C0">
            <w:pPr>
              <w:pStyle w:val="Prrafodelista"/>
            </w:pPr>
          </w:p>
          <w:p w:rsidR="00B700A3" w:rsidRDefault="00CC00C0" w:rsidP="00CC00C0">
            <w:pPr>
              <w:jc w:val="both"/>
            </w:pPr>
            <w:r>
              <w:t>Ley de Obras Sociales Nº 23660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Identidad de Género Nº 26743</w:t>
            </w:r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Salud Mental Nº 26657</w:t>
            </w: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  <w:tr w:rsidR="00CC00C0" w:rsidTr="005B553F">
        <w:tc>
          <w:tcPr>
            <w:tcW w:w="534" w:type="dxa"/>
          </w:tcPr>
          <w:p w:rsidR="00CC00C0" w:rsidRDefault="000156D2" w:rsidP="005B553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Mundial de la Salud. Soluciones para la seguridad del</w:t>
            </w:r>
          </w:p>
          <w:p w:rsidR="00CC00C0" w:rsidRPr="00CC00C0" w:rsidRDefault="006B113A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Paciente</w:t>
            </w:r>
            <w:r w:rsidR="00CC00C0" w:rsidRPr="00CC00C0">
              <w:rPr>
                <w:lang w:val="es-ES"/>
              </w:rPr>
              <w:t>, 2007. Ginebra: OMS.</w:t>
            </w:r>
          </w:p>
        </w:tc>
      </w:tr>
      <w:tr w:rsidR="006B113A" w:rsidTr="005B553F">
        <w:tc>
          <w:tcPr>
            <w:tcW w:w="534" w:type="dxa"/>
          </w:tcPr>
          <w:p w:rsidR="006B113A" w:rsidRDefault="000156D2" w:rsidP="005B553F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Tr="000156D2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B700A3" w:rsidRDefault="000156D2" w:rsidP="005B553F">
            <w:pPr>
              <w:jc w:val="both"/>
            </w:pPr>
            <w:hyperlink r:id="rId9" w:history="1">
              <w:r w:rsidR="00CC00C0" w:rsidRPr="00CC00C0">
                <w:rPr>
                  <w:rStyle w:val="Hipervnculo"/>
                </w:rPr>
                <w:t>https://www.sap.org.ar/docs/publicaciones/archivosarg/2014/v112n1a10.pdf</w:t>
              </w:r>
            </w:hyperlink>
          </w:p>
        </w:tc>
      </w:tr>
      <w:tr w:rsidR="00B700A3" w:rsidTr="000156D2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CC00C0" w:rsidRPr="00CC00C0" w:rsidRDefault="000156D2" w:rsidP="00CC00C0">
            <w:pPr>
              <w:contextualSpacing/>
              <w:rPr>
                <w:lang w:val="es-ES"/>
              </w:rPr>
            </w:pPr>
            <w:hyperlink r:id="rId10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0156D2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CC00C0" w:rsidRPr="00CC00C0" w:rsidRDefault="000156D2" w:rsidP="00CC00C0">
            <w:pPr>
              <w:jc w:val="both"/>
              <w:rPr>
                <w:lang w:val="es-ES"/>
              </w:rPr>
            </w:pPr>
            <w:hyperlink r:id="rId11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0156D2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CC00C0" w:rsidRPr="00CC00C0" w:rsidRDefault="000156D2" w:rsidP="00CC00C0">
            <w:pPr>
              <w:jc w:val="both"/>
              <w:rPr>
                <w:lang w:val="es-ES"/>
              </w:rPr>
            </w:pPr>
            <w:hyperlink r:id="rId12" w:history="1">
              <w:r w:rsidR="00CC00C0" w:rsidRPr="00CC00C0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  <w:p w:rsidR="00CC00C0" w:rsidRPr="00CC00C0" w:rsidRDefault="000156D2" w:rsidP="00CC00C0">
            <w:pPr>
              <w:jc w:val="both"/>
              <w:rPr>
                <w:lang w:val="es-ES"/>
              </w:rPr>
            </w:pPr>
            <w:hyperlink r:id="rId13" w:anchor=":~:text=Violencia%20Familiar-,R%C3%A9gimen%20de%20Protecci%C3%B3n%20Integral%20para%20Prevenir%2C%20Sancionar%20y%20Erradicar%20la,junto%20a%20los%20procedimientos%20judiciales." w:history="1">
              <w:r w:rsidR="00CC00C0" w:rsidRPr="00CC00C0">
                <w:rPr>
                  <w:rStyle w:val="Hipervnculo"/>
                  <w:lang w:val="es-ES"/>
                </w:rPr>
                <w:t>https://ciudadanianqn.gob.ar/portal/webviolencia.php#:~:text=Violencia%20Familiar-,R%C3%A9gimen%20de%20Protecci%C3%B3n%20Integral%20para%20Prevenir%2C%20Sancionar%20y%20Erradicar%20la,junto%20a%20los%20procedimientos%20judiciales.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0156D2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  <w:p w:rsidR="00CC00C0" w:rsidRPr="00CC00C0" w:rsidRDefault="000156D2" w:rsidP="00CC00C0">
            <w:pPr>
              <w:jc w:val="both"/>
              <w:rPr>
                <w:lang w:val="es-ES"/>
              </w:rPr>
            </w:pPr>
            <w:hyperlink r:id="rId14" w:anchor=":~:text=2%C2%B0%20%2D%20A%20los%20efectos,%2C%20social%2C%20educacional%20o%20laboral.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http://servicios.infoleg.gob.ar/infolegInternet/anexos/20000-24999/20620/norma.htm#:~:text=2%C2%B0%20%2D%20A%20los%20efectos,%2C%20social%2C%20educacional%20o%20laboral.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0156D2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CC00C0" w:rsidRPr="00CC00C0" w:rsidRDefault="000156D2" w:rsidP="00CC00C0">
            <w:pPr>
              <w:jc w:val="both"/>
              <w:rPr>
                <w:lang w:val="es-ES"/>
              </w:rPr>
            </w:pPr>
            <w:hyperlink r:id="rId15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http://servicios.infoleg.gob.ar/infolegInternet/verNorma.do?id=62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0156D2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CC00C0" w:rsidRPr="00CC00C0" w:rsidRDefault="000156D2" w:rsidP="00CC00C0">
            <w:pPr>
              <w:jc w:val="both"/>
              <w:rPr>
                <w:lang w:val="es-ES"/>
              </w:rPr>
            </w:pPr>
            <w:hyperlink r:id="rId16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http://servicios.infoleg.gob.ar/infolegInternet/anexos/195000-199999/197860/norma.htm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0156D2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CC00C0" w:rsidRPr="00CC00C0" w:rsidRDefault="000156D2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7" w:anchor=":~:text=La%20red%20de%20atenci%C3%B3n%20est%C3%A1,en%20niveles%20de%20complejidad%20creciente." w:history="1">
              <w:r w:rsidR="00801820" w:rsidRPr="00801820">
                <w:rPr>
                  <w:rStyle w:val="Hipervnculo"/>
                  <w:lang w:val="es-ES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CC00C0" w:rsidTr="000156D2">
        <w:tc>
          <w:tcPr>
            <w:tcW w:w="534" w:type="dxa"/>
          </w:tcPr>
          <w:p w:rsidR="00CC00C0" w:rsidRDefault="000156D2" w:rsidP="005B553F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CC00C0" w:rsidRPr="00CC00C0" w:rsidRDefault="000156D2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8" w:history="1">
              <w:r w:rsidR="00F62A77" w:rsidRPr="00F62A77">
                <w:rPr>
                  <w:rStyle w:val="Hipervnculo"/>
                  <w:lang w:val="es-ES"/>
                </w:rPr>
                <w:t>https://www.who.int/patientsafety/solutions/patientsafety/PatientSolutionsSPANISH.pdf</w:t>
              </w:r>
            </w:hyperlink>
          </w:p>
          <w:p w:rsidR="00CC00C0" w:rsidRPr="00CC00C0" w:rsidRDefault="00CC00C0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  <w:tr w:rsidR="00573200" w:rsidTr="000156D2">
        <w:tc>
          <w:tcPr>
            <w:tcW w:w="534" w:type="dxa"/>
          </w:tcPr>
          <w:p w:rsidR="00573200" w:rsidRDefault="000156D2" w:rsidP="005B553F">
            <w:pPr>
              <w:jc w:val="both"/>
            </w:pPr>
            <w:r>
              <w:t>10</w:t>
            </w:r>
            <w:bookmarkStart w:id="0" w:name="_GoBack"/>
            <w:bookmarkEnd w:id="0"/>
          </w:p>
        </w:tc>
        <w:tc>
          <w:tcPr>
            <w:tcW w:w="8520" w:type="dxa"/>
          </w:tcPr>
          <w:p w:rsidR="00573200" w:rsidRDefault="000156D2" w:rsidP="00CC00C0">
            <w:pPr>
              <w:tabs>
                <w:tab w:val="left" w:pos="6570"/>
              </w:tabs>
              <w:jc w:val="both"/>
            </w:pPr>
            <w:hyperlink r:id="rId19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95144D" w:rsidRDefault="000156D2"/>
    <w:sectPr w:rsidR="0095144D" w:rsidSect="006B113A">
      <w:footerReference w:type="default" r:id="rId20"/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F" w:rsidRDefault="00B4361F" w:rsidP="00CC00C0">
      <w:pPr>
        <w:spacing w:after="0" w:line="240" w:lineRule="auto"/>
      </w:pPr>
      <w:r>
        <w:separator/>
      </w:r>
    </w:p>
  </w:endnote>
  <w:endnote w:type="continuationSeparator" w:id="0">
    <w:p w:rsidR="00B4361F" w:rsidRDefault="00B4361F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D2" w:rsidRDefault="000156D2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EF20758" wp14:editId="76106407">
          <wp:simplePos x="0" y="0"/>
          <wp:positionH relativeFrom="margin">
            <wp:posOffset>-523875</wp:posOffset>
          </wp:positionH>
          <wp:positionV relativeFrom="paragraph">
            <wp:posOffset>-363220</wp:posOffset>
          </wp:positionV>
          <wp:extent cx="2695575" cy="6191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F" w:rsidRDefault="00B4361F" w:rsidP="00CC00C0">
      <w:pPr>
        <w:spacing w:after="0" w:line="240" w:lineRule="auto"/>
      </w:pPr>
      <w:r>
        <w:separator/>
      </w:r>
    </w:p>
  </w:footnote>
  <w:footnote w:type="continuationSeparator" w:id="0">
    <w:p w:rsidR="00B4361F" w:rsidRDefault="00B4361F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56D2"/>
    <w:rsid w:val="001675BB"/>
    <w:rsid w:val="0035307F"/>
    <w:rsid w:val="00363D06"/>
    <w:rsid w:val="00573200"/>
    <w:rsid w:val="00624E25"/>
    <w:rsid w:val="006B113A"/>
    <w:rsid w:val="007D68FA"/>
    <w:rsid w:val="00801820"/>
    <w:rsid w:val="009800E9"/>
    <w:rsid w:val="00AA1030"/>
    <w:rsid w:val="00B4361F"/>
    <w:rsid w:val="00B64ED7"/>
    <w:rsid w:val="00B700A3"/>
    <w:rsid w:val="00B976B6"/>
    <w:rsid w:val="00CC00C0"/>
    <w:rsid w:val="00D448D2"/>
    <w:rsid w:val="00E85F6B"/>
    <w:rsid w:val="00E9568C"/>
    <w:rsid w:val="00EB6267"/>
    <w:rsid w:val="00F230A3"/>
    <w:rsid w:val="00F62A77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iudadanianqn.gob.ar/portal/webviolencia.php" TargetMode="External"/><Relationship Id="rId18" Type="http://schemas.openxmlformats.org/officeDocument/2006/relationships/hyperlink" Target="https://www.who.int/patientsafety/solutions/patientsafety/PatientSolutionsSPANISH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vd.neuquen.gob.ar/wp-content/uploads/2016/09/ley-2786.pdf" TargetMode="External"/><Relationship Id="rId17" Type="http://schemas.openxmlformats.org/officeDocument/2006/relationships/hyperlink" Target="https://www.saludneuquen.gob.ar/organizacion-sectori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vicios.infoleg.gob.ar/infolegInternet/anexos/195000-199999/197860/norma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wp-content/uploads/2019/06/Ley-Provincial-2611-Derechos-de-los-Pacient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os.infoleg.gob.ar/infolegInternet/verNorma.do?id=62" TargetMode="External"/><Relationship Id="rId10" Type="http://schemas.openxmlformats.org/officeDocument/2006/relationships/hyperlink" Target="https://www.contadurianeuquen.gob.ar/ley-no-1284-1981-ley-de-procedimiento-administrativo/" TargetMode="External"/><Relationship Id="rId19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p.org.ar/docs/publicaciones/archivosarg/2014/v112n1a10.pdf" TargetMode="External"/><Relationship Id="rId14" Type="http://schemas.openxmlformats.org/officeDocument/2006/relationships/hyperlink" Target="http://servicios.infoleg.gob.ar/infolegInternet/anexos/20000-24999/20620/norma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2022-08-29T18:01:00Z</dcterms:created>
  <dcterms:modified xsi:type="dcterms:W3CDTF">2022-08-30T16:41:00Z</dcterms:modified>
</cp:coreProperties>
</file>