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F9FE" w14:textId="58B1241B" w:rsidR="00385D9F" w:rsidRDefault="00271947" w:rsidP="00737BF8">
      <w:pPr>
        <w:spacing w:line="276" w:lineRule="auto"/>
        <w:jc w:val="both"/>
        <w:rPr>
          <w:rFonts w:ascii="Arial" w:hAnsi="Arial" w:cs="Arial"/>
          <w:b/>
          <w:sz w:val="24"/>
          <w:lang w:val="es-ES"/>
        </w:rPr>
      </w:pPr>
      <w:r>
        <w:rPr>
          <w:rFonts w:ascii="Arial" w:hAnsi="Arial" w:cs="Arial"/>
          <w:b/>
          <w:sz w:val="24"/>
          <w:lang w:val="es-ES"/>
        </w:rPr>
        <w:t>Guía</w:t>
      </w:r>
      <w:r w:rsidR="00385D9F">
        <w:rPr>
          <w:rFonts w:ascii="Arial" w:hAnsi="Arial" w:cs="Arial"/>
          <w:b/>
          <w:sz w:val="24"/>
          <w:lang w:val="es-ES"/>
        </w:rPr>
        <w:t xml:space="preserve"> de tareas </w:t>
      </w:r>
      <w:r>
        <w:rPr>
          <w:rFonts w:ascii="Arial" w:hAnsi="Arial" w:cs="Arial"/>
          <w:b/>
          <w:sz w:val="24"/>
          <w:lang w:val="es-ES"/>
        </w:rPr>
        <w:t>mínimas</w:t>
      </w:r>
      <w:r w:rsidR="00385D9F">
        <w:rPr>
          <w:rFonts w:ascii="Arial" w:hAnsi="Arial" w:cs="Arial"/>
          <w:b/>
          <w:sz w:val="24"/>
          <w:lang w:val="es-ES"/>
        </w:rPr>
        <w:t xml:space="preserve"> a realizar en articulación con el departamento de </w:t>
      </w:r>
      <w:r>
        <w:rPr>
          <w:rFonts w:ascii="Arial" w:hAnsi="Arial" w:cs="Arial"/>
          <w:b/>
          <w:sz w:val="24"/>
          <w:lang w:val="es-ES"/>
        </w:rPr>
        <w:t>Fiscalización</w:t>
      </w:r>
    </w:p>
    <w:p w14:paraId="4A909159" w14:textId="77777777" w:rsidR="008544E8" w:rsidRPr="00A059F7" w:rsidRDefault="008544E8" w:rsidP="00737BF8">
      <w:pPr>
        <w:pStyle w:val="Prrafodelista"/>
        <w:numPr>
          <w:ilvl w:val="0"/>
          <w:numId w:val="1"/>
        </w:numPr>
        <w:spacing w:line="276" w:lineRule="auto"/>
        <w:jc w:val="both"/>
        <w:rPr>
          <w:rFonts w:ascii="Arial" w:hAnsi="Arial" w:cs="Arial"/>
          <w:b/>
          <w:sz w:val="24"/>
          <w:lang w:val="es-ES"/>
        </w:rPr>
      </w:pPr>
      <w:r w:rsidRPr="00A059F7">
        <w:rPr>
          <w:rFonts w:ascii="Arial" w:hAnsi="Arial" w:cs="Arial"/>
          <w:b/>
          <w:sz w:val="24"/>
          <w:lang w:val="es-ES"/>
        </w:rPr>
        <w:t>Objeto</w:t>
      </w:r>
    </w:p>
    <w:p w14:paraId="2724DD79" w14:textId="77777777" w:rsidR="008544E8" w:rsidRPr="008544E8" w:rsidRDefault="008544E8" w:rsidP="00737BF8">
      <w:pPr>
        <w:spacing w:line="276" w:lineRule="auto"/>
        <w:jc w:val="both"/>
        <w:rPr>
          <w:rFonts w:ascii="Arial" w:hAnsi="Arial" w:cs="Arial"/>
          <w:sz w:val="24"/>
          <w:lang w:val="es-ES"/>
        </w:rPr>
      </w:pPr>
      <w:r>
        <w:rPr>
          <w:rFonts w:ascii="Arial" w:hAnsi="Arial" w:cs="Arial"/>
          <w:sz w:val="24"/>
          <w:lang w:val="es-ES"/>
        </w:rPr>
        <w:t xml:space="preserve">El presente documento establece </w:t>
      </w:r>
      <w:r w:rsidR="00D16D0C">
        <w:rPr>
          <w:rFonts w:ascii="Arial" w:hAnsi="Arial" w:cs="Arial"/>
          <w:sz w:val="24"/>
          <w:lang w:val="es-ES"/>
        </w:rPr>
        <w:t xml:space="preserve">las tareas llevadas </w:t>
      </w:r>
      <w:r w:rsidR="00662ABD">
        <w:rPr>
          <w:rFonts w:ascii="Arial" w:hAnsi="Arial" w:cs="Arial"/>
          <w:sz w:val="24"/>
          <w:lang w:val="es-ES"/>
        </w:rPr>
        <w:t>por el puesto de auxiliar de laboratorio derivadas de las actividades desarrolladas por el Departamento de Fiscalización.</w:t>
      </w:r>
    </w:p>
    <w:p w14:paraId="4C513223" w14:textId="77777777" w:rsidR="008544E8" w:rsidRPr="00A059F7" w:rsidRDefault="008544E8" w:rsidP="00737BF8">
      <w:pPr>
        <w:pStyle w:val="Prrafodelista"/>
        <w:numPr>
          <w:ilvl w:val="0"/>
          <w:numId w:val="1"/>
        </w:numPr>
        <w:spacing w:line="276" w:lineRule="auto"/>
        <w:jc w:val="both"/>
        <w:rPr>
          <w:rFonts w:ascii="Arial" w:hAnsi="Arial" w:cs="Arial"/>
          <w:b/>
          <w:sz w:val="24"/>
          <w:lang w:val="es-ES"/>
        </w:rPr>
      </w:pPr>
      <w:r w:rsidRPr="00A059F7">
        <w:rPr>
          <w:rFonts w:ascii="Arial" w:hAnsi="Arial" w:cs="Arial"/>
          <w:b/>
          <w:sz w:val="24"/>
          <w:lang w:val="es-ES"/>
        </w:rPr>
        <w:t>Alcance</w:t>
      </w:r>
    </w:p>
    <w:p w14:paraId="61FD57FB" w14:textId="77777777" w:rsidR="008544E8" w:rsidRPr="008544E8" w:rsidRDefault="008544E8" w:rsidP="00737BF8">
      <w:pPr>
        <w:spacing w:line="276" w:lineRule="auto"/>
        <w:jc w:val="both"/>
        <w:rPr>
          <w:rFonts w:ascii="Arial" w:hAnsi="Arial" w:cs="Arial"/>
          <w:sz w:val="24"/>
          <w:lang w:val="es-ES"/>
        </w:rPr>
      </w:pPr>
      <w:r>
        <w:rPr>
          <w:rFonts w:ascii="Arial" w:hAnsi="Arial" w:cs="Arial"/>
          <w:sz w:val="24"/>
          <w:lang w:val="es-ES"/>
        </w:rPr>
        <w:t>Las directrices establecidas en este</w:t>
      </w:r>
      <w:r w:rsidR="00662ABD">
        <w:rPr>
          <w:rFonts w:ascii="Arial" w:hAnsi="Arial" w:cs="Arial"/>
          <w:sz w:val="24"/>
          <w:lang w:val="es-ES"/>
        </w:rPr>
        <w:t xml:space="preserve"> procedimiento son aplicables al puesto de auxiliar de laboratorio.</w:t>
      </w:r>
    </w:p>
    <w:p w14:paraId="4F252E45" w14:textId="77777777" w:rsidR="008544E8" w:rsidRPr="00A059F7" w:rsidRDefault="008544E8" w:rsidP="00737BF8">
      <w:pPr>
        <w:pStyle w:val="Prrafodelista"/>
        <w:numPr>
          <w:ilvl w:val="0"/>
          <w:numId w:val="1"/>
        </w:numPr>
        <w:spacing w:line="276" w:lineRule="auto"/>
        <w:jc w:val="both"/>
        <w:rPr>
          <w:rFonts w:ascii="Arial" w:hAnsi="Arial" w:cs="Arial"/>
          <w:b/>
          <w:sz w:val="24"/>
          <w:lang w:val="es-ES"/>
        </w:rPr>
      </w:pPr>
      <w:r w:rsidRPr="00A059F7">
        <w:rPr>
          <w:rFonts w:ascii="Arial" w:hAnsi="Arial" w:cs="Arial"/>
          <w:b/>
          <w:sz w:val="24"/>
          <w:lang w:val="es-ES"/>
        </w:rPr>
        <w:t>Definiciones y abreviaturas</w:t>
      </w:r>
    </w:p>
    <w:p w14:paraId="606CF118" w14:textId="77777777" w:rsidR="00E150F1" w:rsidRPr="00E150F1" w:rsidRDefault="00E150F1" w:rsidP="00737BF8">
      <w:pPr>
        <w:spacing w:line="276" w:lineRule="auto"/>
        <w:jc w:val="both"/>
        <w:rPr>
          <w:rFonts w:ascii="Arial" w:hAnsi="Arial" w:cs="Arial"/>
          <w:sz w:val="24"/>
          <w:lang w:val="es-ES"/>
        </w:rPr>
      </w:pPr>
      <w:r w:rsidRPr="006A499A">
        <w:rPr>
          <w:rFonts w:ascii="Arial" w:hAnsi="Arial" w:cs="Arial"/>
          <w:b/>
          <w:sz w:val="24"/>
          <w:lang w:val="es-ES"/>
        </w:rPr>
        <w:t>Muestra</w:t>
      </w:r>
      <w:r w:rsidRPr="00E150F1">
        <w:rPr>
          <w:rFonts w:ascii="Arial" w:hAnsi="Arial" w:cs="Arial"/>
          <w:sz w:val="24"/>
          <w:lang w:val="es-ES"/>
        </w:rPr>
        <w:t>: Fracción o cantidad pequeña de una cosa que</w:t>
      </w:r>
      <w:r>
        <w:rPr>
          <w:rFonts w:ascii="Arial" w:hAnsi="Arial" w:cs="Arial"/>
          <w:sz w:val="24"/>
          <w:lang w:val="es-ES"/>
        </w:rPr>
        <w:t xml:space="preserve"> se considera representativa de un</w:t>
      </w:r>
      <w:r w:rsidRPr="00E150F1">
        <w:rPr>
          <w:rFonts w:ascii="Arial" w:hAnsi="Arial" w:cs="Arial"/>
          <w:sz w:val="24"/>
          <w:lang w:val="es-ES"/>
        </w:rPr>
        <w:t xml:space="preserve"> total y que se toma o se separa de ella con ciertos métodos para someter</w:t>
      </w:r>
      <w:r>
        <w:rPr>
          <w:rFonts w:ascii="Arial" w:hAnsi="Arial" w:cs="Arial"/>
          <w:sz w:val="24"/>
          <w:lang w:val="es-ES"/>
        </w:rPr>
        <w:t>la a estudio, análisis o experi</w:t>
      </w:r>
      <w:r w:rsidRPr="00E150F1">
        <w:rPr>
          <w:rFonts w:ascii="Arial" w:hAnsi="Arial" w:cs="Arial"/>
          <w:sz w:val="24"/>
          <w:lang w:val="es-ES"/>
        </w:rPr>
        <w:t>mentación.</w:t>
      </w:r>
      <w:r>
        <w:rPr>
          <w:rFonts w:ascii="Arial" w:hAnsi="Arial" w:cs="Arial"/>
          <w:sz w:val="24"/>
          <w:lang w:val="es-ES"/>
        </w:rPr>
        <w:t xml:space="preserve"> Una muestra puede ser: Producto terminado (</w:t>
      </w:r>
      <w:proofErr w:type="spellStart"/>
      <w:r>
        <w:rPr>
          <w:rFonts w:ascii="Arial" w:hAnsi="Arial" w:cs="Arial"/>
          <w:sz w:val="24"/>
          <w:lang w:val="es-ES"/>
        </w:rPr>
        <w:t>Ej</w:t>
      </w:r>
      <w:proofErr w:type="spellEnd"/>
      <w:r>
        <w:rPr>
          <w:rFonts w:ascii="Arial" w:hAnsi="Arial" w:cs="Arial"/>
          <w:sz w:val="24"/>
          <w:lang w:val="es-ES"/>
        </w:rPr>
        <w:t>: bidones de agua, viandas, alimentos envasados, etc.), Semielaborados (</w:t>
      </w:r>
      <w:proofErr w:type="spellStart"/>
      <w:r>
        <w:rPr>
          <w:rFonts w:ascii="Arial" w:hAnsi="Arial" w:cs="Arial"/>
          <w:sz w:val="24"/>
          <w:lang w:val="es-ES"/>
        </w:rPr>
        <w:t>Ej</w:t>
      </w:r>
      <w:proofErr w:type="spellEnd"/>
      <w:r>
        <w:rPr>
          <w:rFonts w:ascii="Arial" w:hAnsi="Arial" w:cs="Arial"/>
          <w:sz w:val="24"/>
          <w:lang w:val="es-ES"/>
        </w:rPr>
        <w:t>: pastones para elaborar chorizos, mezclas que requerirán cocciones u otro tipo de procesos, etc.), Materias Primas (</w:t>
      </w:r>
      <w:proofErr w:type="spellStart"/>
      <w:r w:rsidR="00E23910">
        <w:rPr>
          <w:rFonts w:ascii="Arial" w:hAnsi="Arial" w:cs="Arial"/>
          <w:sz w:val="24"/>
          <w:lang w:val="es-ES"/>
        </w:rPr>
        <w:t>Ej</w:t>
      </w:r>
      <w:proofErr w:type="spellEnd"/>
      <w:r w:rsidR="00E23910">
        <w:rPr>
          <w:rFonts w:ascii="Arial" w:hAnsi="Arial" w:cs="Arial"/>
          <w:sz w:val="24"/>
          <w:lang w:val="es-ES"/>
        </w:rPr>
        <w:t xml:space="preserve">: Cortes </w:t>
      </w:r>
      <w:r>
        <w:rPr>
          <w:rFonts w:ascii="Arial" w:hAnsi="Arial" w:cs="Arial"/>
          <w:sz w:val="24"/>
          <w:lang w:val="es-ES"/>
        </w:rPr>
        <w:t xml:space="preserve">Cárnicos, </w:t>
      </w:r>
      <w:r w:rsidR="00E23910">
        <w:rPr>
          <w:rFonts w:ascii="Arial" w:hAnsi="Arial" w:cs="Arial"/>
          <w:sz w:val="24"/>
          <w:lang w:val="es-ES"/>
        </w:rPr>
        <w:t>Vegetales, dulces para elaborar postres, etc.)</w:t>
      </w:r>
    </w:p>
    <w:p w14:paraId="4E6A125D" w14:textId="77777777" w:rsidR="00E150F1" w:rsidRPr="00E23910" w:rsidRDefault="00E150F1" w:rsidP="00737BF8">
      <w:pPr>
        <w:spacing w:line="276" w:lineRule="auto"/>
        <w:jc w:val="both"/>
        <w:rPr>
          <w:rFonts w:ascii="Arial" w:hAnsi="Arial" w:cs="Arial"/>
          <w:sz w:val="24"/>
          <w:lang w:val="es-ES"/>
        </w:rPr>
      </w:pPr>
      <w:r w:rsidRPr="006A499A">
        <w:rPr>
          <w:rFonts w:ascii="Arial" w:hAnsi="Arial" w:cs="Arial"/>
          <w:b/>
          <w:sz w:val="24"/>
          <w:lang w:val="es-ES"/>
        </w:rPr>
        <w:t>Muestreo</w:t>
      </w:r>
      <w:r w:rsidR="006A499A">
        <w:rPr>
          <w:rFonts w:ascii="Arial" w:hAnsi="Arial" w:cs="Arial"/>
          <w:sz w:val="24"/>
          <w:lang w:val="es-ES"/>
        </w:rPr>
        <w:t>: T</w:t>
      </w:r>
      <w:r w:rsidRPr="00E23910">
        <w:rPr>
          <w:rFonts w:ascii="Arial" w:hAnsi="Arial" w:cs="Arial"/>
          <w:sz w:val="24"/>
          <w:lang w:val="es-ES"/>
        </w:rPr>
        <w:t xml:space="preserve">écnica </w:t>
      </w:r>
      <w:r w:rsidR="00E23910">
        <w:rPr>
          <w:rFonts w:ascii="Arial" w:hAnsi="Arial" w:cs="Arial"/>
          <w:sz w:val="24"/>
          <w:lang w:val="es-ES"/>
        </w:rPr>
        <w:t xml:space="preserve">que se usa </w:t>
      </w:r>
      <w:r w:rsidRPr="00E23910">
        <w:rPr>
          <w:rFonts w:ascii="Arial" w:hAnsi="Arial" w:cs="Arial"/>
          <w:sz w:val="24"/>
          <w:lang w:val="es-ES"/>
        </w:rPr>
        <w:t>para la selección y toma de una/s muestra/s co</w:t>
      </w:r>
      <w:r w:rsidR="00E23910">
        <w:rPr>
          <w:rFonts w:ascii="Arial" w:hAnsi="Arial" w:cs="Arial"/>
          <w:sz w:val="24"/>
          <w:lang w:val="es-ES"/>
        </w:rPr>
        <w:t>n la finalidad de estudiar o de</w:t>
      </w:r>
      <w:r w:rsidRPr="00E23910">
        <w:rPr>
          <w:rFonts w:ascii="Arial" w:hAnsi="Arial" w:cs="Arial"/>
          <w:sz w:val="24"/>
          <w:lang w:val="es-ES"/>
        </w:rPr>
        <w:t>terminar las características de la/s misma/s.</w:t>
      </w:r>
    </w:p>
    <w:p w14:paraId="564F6229" w14:textId="77777777" w:rsidR="00E150F1" w:rsidRPr="00E23910" w:rsidRDefault="00E150F1" w:rsidP="00737BF8">
      <w:pPr>
        <w:spacing w:line="276" w:lineRule="auto"/>
        <w:jc w:val="both"/>
        <w:rPr>
          <w:rFonts w:ascii="Arial" w:hAnsi="Arial" w:cs="Arial"/>
          <w:sz w:val="24"/>
          <w:lang w:val="es-ES"/>
        </w:rPr>
      </w:pPr>
      <w:r w:rsidRPr="006A499A">
        <w:rPr>
          <w:rFonts w:ascii="Arial" w:hAnsi="Arial" w:cs="Arial"/>
          <w:b/>
          <w:sz w:val="24"/>
          <w:lang w:val="es-ES"/>
        </w:rPr>
        <w:t>Protocolo de Muestreo</w:t>
      </w:r>
      <w:r w:rsidRPr="00E23910">
        <w:rPr>
          <w:rFonts w:ascii="Arial" w:hAnsi="Arial" w:cs="Arial"/>
          <w:sz w:val="24"/>
          <w:lang w:val="es-ES"/>
        </w:rPr>
        <w:t xml:space="preserve">: Procedimiento </w:t>
      </w:r>
      <w:r w:rsidR="00E23910">
        <w:rPr>
          <w:rFonts w:ascii="Arial" w:hAnsi="Arial" w:cs="Arial"/>
          <w:sz w:val="24"/>
          <w:lang w:val="es-ES"/>
        </w:rPr>
        <w:t>escrito usado</w:t>
      </w:r>
      <w:r w:rsidRPr="00E23910">
        <w:rPr>
          <w:rFonts w:ascii="Arial" w:hAnsi="Arial" w:cs="Arial"/>
          <w:sz w:val="24"/>
          <w:lang w:val="es-ES"/>
        </w:rPr>
        <w:t xml:space="preserve"> para la selección, extracción, conservación y preparación de la muestra.</w:t>
      </w:r>
    </w:p>
    <w:p w14:paraId="3E7599B5" w14:textId="77777777" w:rsidR="00E150F1" w:rsidRPr="00E23910" w:rsidRDefault="00E150F1" w:rsidP="00737BF8">
      <w:pPr>
        <w:spacing w:line="276" w:lineRule="auto"/>
        <w:jc w:val="both"/>
        <w:rPr>
          <w:rFonts w:ascii="Arial" w:hAnsi="Arial" w:cs="Arial"/>
          <w:sz w:val="24"/>
          <w:lang w:val="es-ES"/>
        </w:rPr>
      </w:pPr>
      <w:r w:rsidRPr="006A499A">
        <w:rPr>
          <w:rFonts w:ascii="Arial" w:hAnsi="Arial" w:cs="Arial"/>
          <w:b/>
          <w:sz w:val="24"/>
          <w:lang w:val="es-ES"/>
        </w:rPr>
        <w:t>Lote</w:t>
      </w:r>
      <w:r w:rsidRPr="00E23910">
        <w:rPr>
          <w:rFonts w:ascii="Arial" w:hAnsi="Arial" w:cs="Arial"/>
          <w:sz w:val="24"/>
          <w:lang w:val="es-ES"/>
        </w:rPr>
        <w:t>: Cantid</w:t>
      </w:r>
      <w:r w:rsidR="00E23910">
        <w:rPr>
          <w:rFonts w:ascii="Arial" w:hAnsi="Arial" w:cs="Arial"/>
          <w:sz w:val="24"/>
          <w:lang w:val="es-ES"/>
        </w:rPr>
        <w:t>ad alimento que se sabe</w:t>
      </w:r>
      <w:r w:rsidRPr="00E23910">
        <w:rPr>
          <w:rFonts w:ascii="Arial" w:hAnsi="Arial" w:cs="Arial"/>
          <w:sz w:val="24"/>
          <w:lang w:val="es-ES"/>
        </w:rPr>
        <w:t xml:space="preserve"> que se produce en condiciones uniformes.</w:t>
      </w:r>
      <w:r w:rsidR="00E23910">
        <w:rPr>
          <w:rFonts w:ascii="Arial" w:hAnsi="Arial" w:cs="Arial"/>
          <w:sz w:val="24"/>
          <w:lang w:val="es-ES"/>
        </w:rPr>
        <w:t xml:space="preserve"> Suelen identificarse con fechas o codificación alfanumérica.</w:t>
      </w:r>
    </w:p>
    <w:p w14:paraId="4096944A" w14:textId="77777777" w:rsidR="00E150F1" w:rsidRDefault="00E150F1" w:rsidP="00737BF8">
      <w:pPr>
        <w:spacing w:line="276" w:lineRule="auto"/>
        <w:jc w:val="both"/>
        <w:rPr>
          <w:rFonts w:ascii="Arial" w:hAnsi="Arial" w:cs="Arial"/>
          <w:sz w:val="24"/>
          <w:lang w:val="es-ES"/>
        </w:rPr>
      </w:pPr>
      <w:r w:rsidRPr="006A499A">
        <w:rPr>
          <w:rFonts w:ascii="Arial" w:hAnsi="Arial" w:cs="Arial"/>
          <w:b/>
          <w:sz w:val="24"/>
          <w:lang w:val="es-ES"/>
        </w:rPr>
        <w:t>Unidad</w:t>
      </w:r>
      <w:r w:rsidRPr="00E23910">
        <w:rPr>
          <w:rFonts w:ascii="Arial" w:hAnsi="Arial" w:cs="Arial"/>
          <w:sz w:val="24"/>
          <w:lang w:val="es-ES"/>
        </w:rPr>
        <w:t xml:space="preserve">: Cada porción de alimento separada e identificable que </w:t>
      </w:r>
      <w:r w:rsidR="00E23910">
        <w:rPr>
          <w:rFonts w:ascii="Arial" w:hAnsi="Arial" w:cs="Arial"/>
          <w:sz w:val="24"/>
          <w:lang w:val="es-ES"/>
        </w:rPr>
        <w:t>resulta adecuada para su extrac</w:t>
      </w:r>
      <w:r w:rsidRPr="00E23910">
        <w:rPr>
          <w:rFonts w:ascii="Arial" w:hAnsi="Arial" w:cs="Arial"/>
          <w:sz w:val="24"/>
          <w:lang w:val="es-ES"/>
        </w:rPr>
        <w:t>ción del conjunto como muestra y que se puede describir, anali</w:t>
      </w:r>
      <w:r w:rsidR="00E23910">
        <w:rPr>
          <w:rFonts w:ascii="Arial" w:hAnsi="Arial" w:cs="Arial"/>
          <w:sz w:val="24"/>
          <w:lang w:val="es-ES"/>
        </w:rPr>
        <w:t>zar o combinar de manera indivi</w:t>
      </w:r>
      <w:r w:rsidRPr="00E23910">
        <w:rPr>
          <w:rFonts w:ascii="Arial" w:hAnsi="Arial" w:cs="Arial"/>
          <w:sz w:val="24"/>
          <w:lang w:val="es-ES"/>
        </w:rPr>
        <w:t>dual.</w:t>
      </w:r>
      <w:r w:rsidR="00E23910">
        <w:rPr>
          <w:rFonts w:ascii="Arial" w:hAnsi="Arial" w:cs="Arial"/>
          <w:sz w:val="24"/>
          <w:lang w:val="es-ES"/>
        </w:rPr>
        <w:t xml:space="preserve"> Por ejemplo: Una muestra de Producto terminado puede ser 5 Bidones de agua de mesa envasada de 20 </w:t>
      </w:r>
      <w:proofErr w:type="spellStart"/>
      <w:r w:rsidR="00E23910">
        <w:rPr>
          <w:rFonts w:ascii="Arial" w:hAnsi="Arial" w:cs="Arial"/>
          <w:sz w:val="24"/>
          <w:lang w:val="es-ES"/>
        </w:rPr>
        <w:t>lts</w:t>
      </w:r>
      <w:proofErr w:type="spellEnd"/>
      <w:r w:rsidR="00E23910">
        <w:rPr>
          <w:rFonts w:ascii="Arial" w:hAnsi="Arial" w:cs="Arial"/>
          <w:sz w:val="24"/>
          <w:lang w:val="es-ES"/>
        </w:rPr>
        <w:t xml:space="preserve"> (5 Unidades).</w:t>
      </w:r>
    </w:p>
    <w:p w14:paraId="6BC3A50F" w14:textId="77777777" w:rsidR="00E23910" w:rsidRDefault="00E23910" w:rsidP="00737BF8">
      <w:pPr>
        <w:spacing w:line="276" w:lineRule="auto"/>
        <w:jc w:val="both"/>
        <w:rPr>
          <w:rFonts w:ascii="Arial" w:hAnsi="Arial" w:cs="Arial"/>
          <w:sz w:val="24"/>
          <w:lang w:val="es-ES"/>
        </w:rPr>
      </w:pPr>
      <w:r w:rsidRPr="006A499A">
        <w:rPr>
          <w:rFonts w:ascii="Arial" w:hAnsi="Arial" w:cs="Arial"/>
          <w:b/>
          <w:sz w:val="24"/>
          <w:lang w:val="es-ES"/>
        </w:rPr>
        <w:t>Decomiso</w:t>
      </w:r>
      <w:r>
        <w:rPr>
          <w:rFonts w:ascii="Arial" w:hAnsi="Arial" w:cs="Arial"/>
          <w:sz w:val="24"/>
          <w:lang w:val="es-ES"/>
        </w:rPr>
        <w:t>:</w:t>
      </w:r>
      <w:r w:rsidR="005479F3">
        <w:rPr>
          <w:rFonts w:ascii="Arial" w:hAnsi="Arial" w:cs="Arial"/>
          <w:sz w:val="24"/>
          <w:lang w:val="es-ES"/>
        </w:rPr>
        <w:t xml:space="preserve"> Se trata de Productos terminados, semielaborados y/o materias primas que deberán ser desechadas por presentar algún tipo de des</w:t>
      </w:r>
      <w:r w:rsidR="006A499A">
        <w:rPr>
          <w:rFonts w:ascii="Arial" w:hAnsi="Arial" w:cs="Arial"/>
          <w:sz w:val="24"/>
          <w:lang w:val="es-ES"/>
        </w:rPr>
        <w:t>vío y que representen potencialidad de generar daño a la salud pública.</w:t>
      </w:r>
    </w:p>
    <w:p w14:paraId="4BA029E8" w14:textId="77777777" w:rsidR="008544E8" w:rsidRDefault="008678A3" w:rsidP="00737BF8">
      <w:pPr>
        <w:spacing w:line="276" w:lineRule="auto"/>
        <w:jc w:val="both"/>
        <w:rPr>
          <w:rFonts w:ascii="Arial" w:hAnsi="Arial" w:cs="Arial"/>
          <w:sz w:val="24"/>
          <w:lang w:val="es-ES"/>
        </w:rPr>
      </w:pPr>
      <w:r>
        <w:rPr>
          <w:rFonts w:ascii="Arial" w:hAnsi="Arial" w:cs="Arial"/>
          <w:b/>
          <w:sz w:val="24"/>
          <w:lang w:val="es-ES"/>
        </w:rPr>
        <w:t>Residuo Patológicos</w:t>
      </w:r>
      <w:r w:rsidR="00E23910">
        <w:rPr>
          <w:rFonts w:ascii="Arial" w:hAnsi="Arial" w:cs="Arial"/>
          <w:sz w:val="24"/>
          <w:lang w:val="es-ES"/>
        </w:rPr>
        <w:t>:</w:t>
      </w:r>
      <w:r w:rsidR="005479F3" w:rsidRPr="005479F3">
        <w:t xml:space="preserve"> </w:t>
      </w:r>
      <w:r w:rsidR="005479F3">
        <w:rPr>
          <w:rFonts w:ascii="Arial" w:hAnsi="Arial" w:cs="Arial"/>
          <w:sz w:val="24"/>
          <w:lang w:val="es-ES"/>
        </w:rPr>
        <w:t>S</w:t>
      </w:r>
      <w:r w:rsidR="005479F3" w:rsidRPr="005479F3">
        <w:rPr>
          <w:rFonts w:ascii="Arial" w:hAnsi="Arial" w:cs="Arial"/>
          <w:sz w:val="24"/>
          <w:lang w:val="es-ES"/>
        </w:rPr>
        <w:t>on una categoría dentro de la clasificación de la ley de residuos peligrosos.</w:t>
      </w:r>
      <w:r w:rsidR="005479F3" w:rsidRPr="005479F3">
        <w:t xml:space="preserve"> </w:t>
      </w:r>
      <w:r w:rsidR="005479F3" w:rsidRPr="005479F3">
        <w:rPr>
          <w:rFonts w:ascii="Arial" w:hAnsi="Arial" w:cs="Arial"/>
          <w:sz w:val="24"/>
          <w:lang w:val="es-ES"/>
        </w:rPr>
        <w:t xml:space="preserve">Se incluyen en esta categoría a muestras de cultivos de laboratorios, cultivos y cepas de agentes patógenos </w:t>
      </w:r>
      <w:r w:rsidR="005479F3">
        <w:rPr>
          <w:rFonts w:ascii="Arial" w:hAnsi="Arial" w:cs="Arial"/>
          <w:sz w:val="24"/>
          <w:lang w:val="es-ES"/>
        </w:rPr>
        <w:t>provenientes del laboratorio, restos de alimentos, material contaminado, etc.</w:t>
      </w:r>
    </w:p>
    <w:p w14:paraId="5A74940E" w14:textId="77777777" w:rsidR="005479F3" w:rsidRDefault="005479F3" w:rsidP="00737BF8">
      <w:pPr>
        <w:spacing w:line="276" w:lineRule="auto"/>
        <w:jc w:val="both"/>
        <w:rPr>
          <w:rFonts w:ascii="Arial" w:hAnsi="Arial" w:cs="Arial"/>
          <w:sz w:val="24"/>
          <w:lang w:val="es-ES"/>
        </w:rPr>
      </w:pPr>
      <w:r w:rsidRPr="006A499A">
        <w:rPr>
          <w:rFonts w:ascii="Arial" w:hAnsi="Arial" w:cs="Arial"/>
          <w:b/>
          <w:sz w:val="24"/>
          <w:lang w:val="es-ES"/>
        </w:rPr>
        <w:t>Manifiesto</w:t>
      </w:r>
      <w:r w:rsidRPr="005479F3">
        <w:rPr>
          <w:rFonts w:ascii="Arial" w:hAnsi="Arial" w:cs="Arial"/>
          <w:sz w:val="24"/>
          <w:lang w:val="es-ES"/>
        </w:rPr>
        <w:t xml:space="preserve">: Documento en el cual queda registrado la naturaleza </w:t>
      </w:r>
      <w:r>
        <w:rPr>
          <w:rFonts w:ascii="Arial" w:hAnsi="Arial" w:cs="Arial"/>
          <w:sz w:val="24"/>
          <w:lang w:val="es-ES"/>
        </w:rPr>
        <w:t>y cantidad de los residuos gene</w:t>
      </w:r>
      <w:r w:rsidRPr="005479F3">
        <w:rPr>
          <w:rFonts w:ascii="Arial" w:hAnsi="Arial" w:cs="Arial"/>
          <w:sz w:val="24"/>
          <w:lang w:val="es-ES"/>
        </w:rPr>
        <w:t>rados, su origen, transferencia del generador al transportista, y de éste a la planta de tratamiento o disposición final, así como los procesos de tratamiento y elim</w:t>
      </w:r>
      <w:r>
        <w:rPr>
          <w:rFonts w:ascii="Arial" w:hAnsi="Arial" w:cs="Arial"/>
          <w:sz w:val="24"/>
          <w:lang w:val="es-ES"/>
        </w:rPr>
        <w:t>inación a los que fueren someti</w:t>
      </w:r>
      <w:r w:rsidRPr="005479F3">
        <w:rPr>
          <w:rFonts w:ascii="Arial" w:hAnsi="Arial" w:cs="Arial"/>
          <w:sz w:val="24"/>
          <w:lang w:val="es-ES"/>
        </w:rPr>
        <w:t>dos, y cualquier otra operación que respecto de estos se realizare.</w:t>
      </w:r>
    </w:p>
    <w:p w14:paraId="4560B0B5" w14:textId="77777777" w:rsidR="00701D49" w:rsidRPr="00E150F1" w:rsidRDefault="00701D49" w:rsidP="00737BF8">
      <w:pPr>
        <w:spacing w:line="276" w:lineRule="auto"/>
        <w:jc w:val="both"/>
        <w:rPr>
          <w:rFonts w:ascii="Arial" w:hAnsi="Arial" w:cs="Arial"/>
          <w:sz w:val="24"/>
          <w:lang w:val="es-ES"/>
        </w:rPr>
      </w:pPr>
      <w:r w:rsidRPr="00701D49">
        <w:rPr>
          <w:rFonts w:ascii="Arial" w:hAnsi="Arial" w:cs="Arial"/>
          <w:b/>
          <w:sz w:val="24"/>
          <w:lang w:val="es-ES"/>
        </w:rPr>
        <w:lastRenderedPageBreak/>
        <w:t>ETA</w:t>
      </w:r>
      <w:r>
        <w:rPr>
          <w:rFonts w:ascii="Arial" w:hAnsi="Arial" w:cs="Arial"/>
          <w:sz w:val="24"/>
          <w:lang w:val="es-ES"/>
        </w:rPr>
        <w:t>: Enfermedad Transmitida por los Alimentos.</w:t>
      </w:r>
    </w:p>
    <w:p w14:paraId="2967DE81" w14:textId="77777777" w:rsidR="008544E8" w:rsidRDefault="008544E8" w:rsidP="00737BF8">
      <w:pPr>
        <w:pStyle w:val="Prrafodelista"/>
        <w:numPr>
          <w:ilvl w:val="0"/>
          <w:numId w:val="1"/>
        </w:numPr>
        <w:spacing w:line="276" w:lineRule="auto"/>
        <w:jc w:val="both"/>
        <w:rPr>
          <w:rFonts w:ascii="Arial" w:hAnsi="Arial" w:cs="Arial"/>
          <w:b/>
          <w:sz w:val="24"/>
          <w:lang w:val="es-ES"/>
        </w:rPr>
      </w:pPr>
      <w:r w:rsidRPr="00A059F7">
        <w:rPr>
          <w:rFonts w:ascii="Arial" w:hAnsi="Arial" w:cs="Arial"/>
          <w:b/>
          <w:sz w:val="24"/>
          <w:lang w:val="es-ES"/>
        </w:rPr>
        <w:t>Documentos relacionados</w:t>
      </w:r>
    </w:p>
    <w:p w14:paraId="10CFD109" w14:textId="2AC04830" w:rsidR="00E150F1" w:rsidRPr="00271947" w:rsidRDefault="00271947" w:rsidP="00D16D0C">
      <w:pPr>
        <w:spacing w:line="276" w:lineRule="auto"/>
        <w:rPr>
          <w:rFonts w:ascii="Arial" w:hAnsi="Arial" w:cs="Arial"/>
          <w:sz w:val="24"/>
          <w:lang w:val="es-ES"/>
        </w:rPr>
      </w:pPr>
      <w:r w:rsidRPr="00271947">
        <w:rPr>
          <w:rFonts w:ascii="Arial" w:hAnsi="Arial" w:cs="Arial"/>
          <w:sz w:val="24"/>
          <w:lang w:val="es-ES"/>
        </w:rPr>
        <w:t>Procedimientos operativos estándar de la Dirección y los Laboratorios</w:t>
      </w:r>
      <w:r>
        <w:rPr>
          <w:rFonts w:ascii="Arial" w:hAnsi="Arial" w:cs="Arial"/>
          <w:sz w:val="24"/>
          <w:lang w:val="es-ES"/>
        </w:rPr>
        <w:t xml:space="preserve"> </w:t>
      </w:r>
      <w:r w:rsidRPr="00271947">
        <w:rPr>
          <w:rFonts w:ascii="Arial" w:hAnsi="Arial" w:cs="Arial"/>
          <w:sz w:val="24"/>
          <w:lang w:val="es-ES"/>
        </w:rPr>
        <w:t>pertenecientes a la misma.</w:t>
      </w:r>
    </w:p>
    <w:p w14:paraId="0F92F567" w14:textId="77777777" w:rsidR="008544E8" w:rsidRDefault="008544E8" w:rsidP="00737BF8">
      <w:pPr>
        <w:pStyle w:val="Prrafodelista"/>
        <w:numPr>
          <w:ilvl w:val="0"/>
          <w:numId w:val="1"/>
        </w:numPr>
        <w:spacing w:line="276" w:lineRule="auto"/>
        <w:jc w:val="both"/>
        <w:rPr>
          <w:rFonts w:ascii="Arial" w:hAnsi="Arial" w:cs="Arial"/>
          <w:sz w:val="24"/>
          <w:lang w:val="es-ES"/>
        </w:rPr>
      </w:pPr>
      <w:r w:rsidRPr="00A059F7">
        <w:rPr>
          <w:rFonts w:ascii="Arial" w:hAnsi="Arial" w:cs="Arial"/>
          <w:b/>
          <w:sz w:val="24"/>
          <w:lang w:val="es-ES"/>
        </w:rPr>
        <w:t>Responsabilidades</w:t>
      </w:r>
    </w:p>
    <w:p w14:paraId="13DD2D90" w14:textId="77777777" w:rsidR="008544E8" w:rsidRPr="003770BF" w:rsidRDefault="00A059F7" w:rsidP="00737BF8">
      <w:pPr>
        <w:spacing w:line="276" w:lineRule="auto"/>
        <w:rPr>
          <w:rFonts w:ascii="Arial" w:hAnsi="Arial" w:cs="Arial"/>
          <w:b/>
          <w:sz w:val="24"/>
          <w:lang w:val="es-ES"/>
        </w:rPr>
      </w:pPr>
      <w:r w:rsidRPr="003770BF">
        <w:rPr>
          <w:rFonts w:ascii="Arial" w:hAnsi="Arial" w:cs="Arial"/>
          <w:b/>
          <w:sz w:val="24"/>
          <w:lang w:val="es-ES"/>
        </w:rPr>
        <w:t>Dirección de Bromatología</w:t>
      </w:r>
    </w:p>
    <w:p w14:paraId="2729A92F" w14:textId="77777777" w:rsidR="003770BF" w:rsidRPr="001F4ED7" w:rsidRDefault="003770BF" w:rsidP="00737BF8">
      <w:pPr>
        <w:pStyle w:val="Prrafodelista"/>
        <w:numPr>
          <w:ilvl w:val="0"/>
          <w:numId w:val="6"/>
        </w:numPr>
        <w:spacing w:line="276" w:lineRule="auto"/>
        <w:rPr>
          <w:rFonts w:ascii="Arial" w:hAnsi="Arial" w:cs="Arial"/>
          <w:sz w:val="24"/>
          <w:lang w:val="es-ES"/>
        </w:rPr>
      </w:pPr>
      <w:r w:rsidRPr="001F4ED7">
        <w:rPr>
          <w:rFonts w:ascii="Arial" w:hAnsi="Arial" w:cs="Arial"/>
          <w:sz w:val="24"/>
          <w:lang w:val="es-ES"/>
        </w:rPr>
        <w:t>Asegurar los recursos necesarios para la implementación de lo establecido en el presente documento.</w:t>
      </w:r>
    </w:p>
    <w:p w14:paraId="044C2893" w14:textId="77777777" w:rsidR="003770BF" w:rsidRPr="001F4ED7" w:rsidRDefault="003770BF" w:rsidP="00737BF8">
      <w:pPr>
        <w:pStyle w:val="Prrafodelista"/>
        <w:numPr>
          <w:ilvl w:val="0"/>
          <w:numId w:val="6"/>
        </w:numPr>
        <w:spacing w:line="276" w:lineRule="auto"/>
        <w:rPr>
          <w:rFonts w:ascii="Arial" w:hAnsi="Arial" w:cs="Arial"/>
          <w:sz w:val="24"/>
          <w:lang w:val="es-ES"/>
        </w:rPr>
      </w:pPr>
      <w:r w:rsidRPr="001F4ED7">
        <w:rPr>
          <w:rFonts w:ascii="Arial" w:hAnsi="Arial" w:cs="Arial"/>
          <w:sz w:val="24"/>
          <w:lang w:val="es-ES"/>
        </w:rPr>
        <w:t>Aprobar el presente documento.</w:t>
      </w:r>
    </w:p>
    <w:p w14:paraId="78BD413A" w14:textId="77777777" w:rsidR="008544E8" w:rsidRPr="001F4ED7" w:rsidRDefault="00BC5DCD" w:rsidP="00737BF8">
      <w:pPr>
        <w:spacing w:line="276" w:lineRule="auto"/>
        <w:rPr>
          <w:rFonts w:ascii="Arial" w:hAnsi="Arial" w:cs="Arial"/>
          <w:b/>
          <w:sz w:val="24"/>
          <w:lang w:val="es-ES"/>
        </w:rPr>
      </w:pPr>
      <w:r w:rsidRPr="001F4ED7">
        <w:rPr>
          <w:rFonts w:ascii="Arial" w:hAnsi="Arial" w:cs="Arial"/>
          <w:b/>
          <w:sz w:val="24"/>
          <w:lang w:val="es-ES"/>
        </w:rPr>
        <w:t>Fiscalizadores</w:t>
      </w:r>
    </w:p>
    <w:p w14:paraId="0F7C4642" w14:textId="77777777" w:rsidR="00302356" w:rsidRPr="00BA469D" w:rsidRDefault="00BA469D" w:rsidP="00BA469D">
      <w:pPr>
        <w:pStyle w:val="Prrafodelista"/>
        <w:numPr>
          <w:ilvl w:val="0"/>
          <w:numId w:val="11"/>
        </w:numPr>
        <w:spacing w:line="276" w:lineRule="auto"/>
        <w:rPr>
          <w:rFonts w:ascii="Arial" w:hAnsi="Arial" w:cs="Arial"/>
          <w:sz w:val="24"/>
          <w:lang w:val="es-ES"/>
        </w:rPr>
      </w:pPr>
      <w:r w:rsidRPr="00BA469D">
        <w:rPr>
          <w:rFonts w:ascii="Arial" w:hAnsi="Arial" w:cs="Arial"/>
          <w:sz w:val="24"/>
          <w:lang w:val="es-ES"/>
        </w:rPr>
        <w:t>Comunicar al Auxiliar de laboratorio de la realización de los muestreos.</w:t>
      </w:r>
    </w:p>
    <w:p w14:paraId="2DA012F1" w14:textId="77777777" w:rsidR="00BA469D" w:rsidRPr="00BA469D" w:rsidRDefault="00BA469D" w:rsidP="00BA469D">
      <w:pPr>
        <w:pStyle w:val="Prrafodelista"/>
        <w:numPr>
          <w:ilvl w:val="0"/>
          <w:numId w:val="11"/>
        </w:numPr>
        <w:spacing w:line="276" w:lineRule="auto"/>
        <w:rPr>
          <w:rFonts w:ascii="Arial" w:hAnsi="Arial" w:cs="Arial"/>
          <w:sz w:val="24"/>
          <w:lang w:val="es-ES"/>
        </w:rPr>
      </w:pPr>
      <w:r w:rsidRPr="00BA469D">
        <w:rPr>
          <w:rFonts w:ascii="Arial" w:hAnsi="Arial" w:cs="Arial"/>
          <w:sz w:val="24"/>
          <w:lang w:val="es-ES"/>
        </w:rPr>
        <w:t>Facilitar al Auxiliar de laboratorio de la información necesaria para la recepción de las muestras.</w:t>
      </w:r>
    </w:p>
    <w:p w14:paraId="71036D88" w14:textId="77777777" w:rsidR="00BA469D" w:rsidRPr="00BA469D" w:rsidRDefault="00BA469D" w:rsidP="00BA469D">
      <w:pPr>
        <w:spacing w:line="276" w:lineRule="auto"/>
        <w:rPr>
          <w:rFonts w:ascii="Arial" w:hAnsi="Arial" w:cs="Arial"/>
          <w:b/>
          <w:sz w:val="24"/>
          <w:lang w:val="es-ES"/>
        </w:rPr>
      </w:pPr>
      <w:r w:rsidRPr="00BA469D">
        <w:rPr>
          <w:rFonts w:ascii="Arial" w:hAnsi="Arial" w:cs="Arial"/>
          <w:b/>
          <w:sz w:val="24"/>
          <w:lang w:val="es-ES"/>
        </w:rPr>
        <w:t>Auxiliar de laboratorio</w:t>
      </w:r>
    </w:p>
    <w:p w14:paraId="2B8DED46" w14:textId="77777777" w:rsidR="00BA469D" w:rsidRDefault="00BA469D" w:rsidP="00BA469D">
      <w:pPr>
        <w:pStyle w:val="Prrafodelista"/>
        <w:numPr>
          <w:ilvl w:val="0"/>
          <w:numId w:val="12"/>
        </w:numPr>
        <w:spacing w:line="276" w:lineRule="auto"/>
        <w:rPr>
          <w:rFonts w:ascii="Arial" w:hAnsi="Arial" w:cs="Arial"/>
          <w:sz w:val="24"/>
          <w:lang w:val="es-ES"/>
        </w:rPr>
      </w:pPr>
      <w:r w:rsidRPr="00BA469D">
        <w:rPr>
          <w:rFonts w:ascii="Arial" w:hAnsi="Arial" w:cs="Arial"/>
          <w:sz w:val="24"/>
          <w:lang w:val="es-ES"/>
        </w:rPr>
        <w:t>Llevar a cabo las actividades desarrolladas en el presente documento.</w:t>
      </w:r>
    </w:p>
    <w:p w14:paraId="7ED45B6F" w14:textId="77777777" w:rsidR="00BA469D" w:rsidRPr="00BA469D" w:rsidRDefault="00BA469D" w:rsidP="00BA469D">
      <w:pPr>
        <w:pStyle w:val="Prrafodelista"/>
        <w:spacing w:line="276" w:lineRule="auto"/>
        <w:rPr>
          <w:rFonts w:ascii="Arial" w:hAnsi="Arial" w:cs="Arial"/>
          <w:sz w:val="24"/>
          <w:lang w:val="es-ES"/>
        </w:rPr>
      </w:pPr>
    </w:p>
    <w:p w14:paraId="33C4BCB1" w14:textId="77777777" w:rsidR="008544E8" w:rsidRPr="00A059F7" w:rsidRDefault="008544E8" w:rsidP="00737BF8">
      <w:pPr>
        <w:pStyle w:val="Prrafodelista"/>
        <w:numPr>
          <w:ilvl w:val="0"/>
          <w:numId w:val="1"/>
        </w:numPr>
        <w:spacing w:line="276" w:lineRule="auto"/>
        <w:jc w:val="both"/>
        <w:rPr>
          <w:rFonts w:ascii="Arial" w:hAnsi="Arial" w:cs="Arial"/>
          <w:b/>
          <w:sz w:val="24"/>
          <w:lang w:val="es-ES"/>
        </w:rPr>
      </w:pPr>
      <w:r w:rsidRPr="00A059F7">
        <w:rPr>
          <w:rFonts w:ascii="Arial" w:hAnsi="Arial" w:cs="Arial"/>
          <w:b/>
          <w:sz w:val="24"/>
          <w:lang w:val="es-ES"/>
        </w:rPr>
        <w:t>Desarrollo</w:t>
      </w:r>
    </w:p>
    <w:p w14:paraId="1D87A673" w14:textId="77777777" w:rsidR="00C133DC" w:rsidRPr="003F3B5D" w:rsidRDefault="008678A3" w:rsidP="003F3B5D">
      <w:pPr>
        <w:pStyle w:val="Prrafodelista"/>
        <w:numPr>
          <w:ilvl w:val="1"/>
          <w:numId w:val="1"/>
        </w:numPr>
        <w:spacing w:line="276" w:lineRule="auto"/>
        <w:jc w:val="both"/>
        <w:rPr>
          <w:rFonts w:ascii="Arial" w:hAnsi="Arial" w:cs="Arial"/>
          <w:b/>
          <w:sz w:val="24"/>
          <w:lang w:val="es-ES"/>
        </w:rPr>
      </w:pPr>
      <w:r w:rsidRPr="003F3B5D">
        <w:rPr>
          <w:rFonts w:ascii="Arial" w:hAnsi="Arial" w:cs="Arial"/>
          <w:b/>
          <w:sz w:val="24"/>
          <w:lang w:val="es-ES"/>
        </w:rPr>
        <w:t>Preparación de material necesario para muestreos</w:t>
      </w:r>
    </w:p>
    <w:p w14:paraId="78093C93" w14:textId="77777777" w:rsidR="008678A3" w:rsidRDefault="00745441" w:rsidP="00737BF8">
      <w:pPr>
        <w:spacing w:line="276" w:lineRule="auto"/>
        <w:jc w:val="both"/>
        <w:rPr>
          <w:rFonts w:ascii="Arial" w:hAnsi="Arial" w:cs="Arial"/>
          <w:sz w:val="24"/>
          <w:lang w:val="es-ES"/>
        </w:rPr>
      </w:pPr>
      <w:r>
        <w:rPr>
          <w:rFonts w:ascii="Arial" w:hAnsi="Arial" w:cs="Arial"/>
          <w:sz w:val="24"/>
          <w:lang w:val="es-ES"/>
        </w:rPr>
        <w:t>El material necesario para realizar los muestreos puede involucrar los siguientes elementos:</w:t>
      </w:r>
    </w:p>
    <w:p w14:paraId="1565D974" w14:textId="77777777" w:rsidR="00745441" w:rsidRPr="00460555" w:rsidRDefault="00745441" w:rsidP="00737BF8">
      <w:pPr>
        <w:pStyle w:val="Prrafodelista"/>
        <w:numPr>
          <w:ilvl w:val="0"/>
          <w:numId w:val="10"/>
        </w:numPr>
        <w:spacing w:line="276" w:lineRule="auto"/>
        <w:jc w:val="both"/>
        <w:rPr>
          <w:rFonts w:ascii="Arial" w:hAnsi="Arial" w:cs="Arial"/>
          <w:sz w:val="24"/>
          <w:lang w:val="es-ES"/>
        </w:rPr>
      </w:pPr>
      <w:r w:rsidRPr="00460555">
        <w:rPr>
          <w:rFonts w:ascii="Arial" w:hAnsi="Arial" w:cs="Arial"/>
          <w:sz w:val="24"/>
          <w:lang w:val="es-ES"/>
        </w:rPr>
        <w:t>Frascos estériles para el muestreo de agua y con envoltorio integro.</w:t>
      </w:r>
    </w:p>
    <w:p w14:paraId="7F53E8F7" w14:textId="77777777" w:rsidR="00745441" w:rsidRDefault="00745441" w:rsidP="00737BF8">
      <w:pPr>
        <w:pStyle w:val="Prrafodelista"/>
        <w:numPr>
          <w:ilvl w:val="0"/>
          <w:numId w:val="10"/>
        </w:numPr>
        <w:spacing w:line="276" w:lineRule="auto"/>
        <w:jc w:val="both"/>
        <w:rPr>
          <w:rFonts w:ascii="Arial" w:hAnsi="Arial" w:cs="Arial"/>
          <w:sz w:val="24"/>
          <w:lang w:val="es-ES"/>
        </w:rPr>
      </w:pPr>
      <w:r w:rsidRPr="00460555">
        <w:rPr>
          <w:rFonts w:ascii="Arial" w:hAnsi="Arial" w:cs="Arial"/>
          <w:sz w:val="24"/>
          <w:lang w:val="es-ES"/>
        </w:rPr>
        <w:t>Bolsas estériles.</w:t>
      </w:r>
    </w:p>
    <w:p w14:paraId="511D43EA" w14:textId="77777777" w:rsidR="00460555" w:rsidRPr="00460555" w:rsidRDefault="00460555" w:rsidP="00737BF8">
      <w:pPr>
        <w:pStyle w:val="Prrafodelista"/>
        <w:numPr>
          <w:ilvl w:val="0"/>
          <w:numId w:val="10"/>
        </w:numPr>
        <w:spacing w:line="276" w:lineRule="auto"/>
        <w:jc w:val="both"/>
        <w:rPr>
          <w:rFonts w:ascii="Arial" w:hAnsi="Arial" w:cs="Arial"/>
          <w:sz w:val="24"/>
          <w:lang w:val="es-ES"/>
        </w:rPr>
      </w:pPr>
      <w:r>
        <w:rPr>
          <w:rFonts w:ascii="Arial" w:hAnsi="Arial" w:cs="Arial"/>
          <w:sz w:val="24"/>
          <w:lang w:val="es-ES"/>
        </w:rPr>
        <w:t>Bolsas de primer uso.</w:t>
      </w:r>
    </w:p>
    <w:p w14:paraId="6AC34F55" w14:textId="77777777" w:rsidR="00745441" w:rsidRPr="00460555" w:rsidRDefault="00745441" w:rsidP="00737BF8">
      <w:pPr>
        <w:pStyle w:val="Prrafodelista"/>
        <w:numPr>
          <w:ilvl w:val="0"/>
          <w:numId w:val="10"/>
        </w:numPr>
        <w:spacing w:line="276" w:lineRule="auto"/>
        <w:jc w:val="both"/>
        <w:rPr>
          <w:rFonts w:ascii="Arial" w:hAnsi="Arial" w:cs="Arial"/>
          <w:sz w:val="24"/>
          <w:lang w:val="es-ES"/>
        </w:rPr>
      </w:pPr>
      <w:r w:rsidRPr="00460555">
        <w:rPr>
          <w:rFonts w:ascii="Arial" w:hAnsi="Arial" w:cs="Arial"/>
          <w:sz w:val="24"/>
          <w:lang w:val="es-ES"/>
        </w:rPr>
        <w:t>Utensilios (Cucharas / Cuchillos) para muestreo esterilizados y con envoltorio integro.</w:t>
      </w:r>
    </w:p>
    <w:p w14:paraId="61C75C39" w14:textId="77777777" w:rsidR="00745441" w:rsidRPr="00460555" w:rsidRDefault="00745441" w:rsidP="00737BF8">
      <w:pPr>
        <w:pStyle w:val="Prrafodelista"/>
        <w:numPr>
          <w:ilvl w:val="0"/>
          <w:numId w:val="10"/>
        </w:numPr>
        <w:spacing w:line="276" w:lineRule="auto"/>
        <w:jc w:val="both"/>
        <w:rPr>
          <w:rFonts w:ascii="Arial" w:hAnsi="Arial" w:cs="Arial"/>
          <w:sz w:val="24"/>
          <w:lang w:val="es-ES"/>
        </w:rPr>
      </w:pPr>
      <w:r w:rsidRPr="00460555">
        <w:rPr>
          <w:rFonts w:ascii="Arial" w:hAnsi="Arial" w:cs="Arial"/>
          <w:sz w:val="24"/>
          <w:lang w:val="es-ES"/>
        </w:rPr>
        <w:t>Geles refrigerantes.</w:t>
      </w:r>
    </w:p>
    <w:p w14:paraId="3829E993" w14:textId="77777777" w:rsidR="00745441" w:rsidRPr="00460555" w:rsidRDefault="00745441" w:rsidP="00737BF8">
      <w:pPr>
        <w:pStyle w:val="Prrafodelista"/>
        <w:numPr>
          <w:ilvl w:val="0"/>
          <w:numId w:val="10"/>
        </w:numPr>
        <w:spacing w:line="276" w:lineRule="auto"/>
        <w:jc w:val="both"/>
        <w:rPr>
          <w:rFonts w:ascii="Arial" w:hAnsi="Arial" w:cs="Arial"/>
          <w:sz w:val="24"/>
          <w:lang w:val="es-ES"/>
        </w:rPr>
      </w:pPr>
      <w:r w:rsidRPr="00460555">
        <w:rPr>
          <w:rFonts w:ascii="Arial" w:hAnsi="Arial" w:cs="Arial"/>
          <w:sz w:val="24"/>
          <w:lang w:val="es-ES"/>
        </w:rPr>
        <w:t>Conservadora.</w:t>
      </w:r>
    </w:p>
    <w:p w14:paraId="3AF27156" w14:textId="77777777" w:rsidR="00745441" w:rsidRPr="00460555" w:rsidRDefault="00745441" w:rsidP="00737BF8">
      <w:pPr>
        <w:pStyle w:val="Prrafodelista"/>
        <w:numPr>
          <w:ilvl w:val="0"/>
          <w:numId w:val="10"/>
        </w:numPr>
        <w:spacing w:line="276" w:lineRule="auto"/>
        <w:jc w:val="both"/>
        <w:rPr>
          <w:rFonts w:ascii="Arial" w:hAnsi="Arial" w:cs="Arial"/>
          <w:sz w:val="24"/>
          <w:lang w:val="es-ES"/>
        </w:rPr>
      </w:pPr>
      <w:r w:rsidRPr="00460555">
        <w:rPr>
          <w:rFonts w:ascii="Arial" w:hAnsi="Arial" w:cs="Arial"/>
          <w:sz w:val="24"/>
          <w:lang w:val="es-ES"/>
        </w:rPr>
        <w:t>Kit de medición de cloro.</w:t>
      </w:r>
    </w:p>
    <w:p w14:paraId="01F2CE48" w14:textId="77777777" w:rsidR="00745441" w:rsidRDefault="00460555" w:rsidP="00737BF8">
      <w:pPr>
        <w:pStyle w:val="Prrafodelista"/>
        <w:numPr>
          <w:ilvl w:val="0"/>
          <w:numId w:val="10"/>
        </w:numPr>
        <w:spacing w:line="276" w:lineRule="auto"/>
        <w:jc w:val="both"/>
        <w:rPr>
          <w:rFonts w:ascii="Arial" w:hAnsi="Arial" w:cs="Arial"/>
          <w:sz w:val="24"/>
          <w:lang w:val="es-ES"/>
        </w:rPr>
      </w:pPr>
      <w:r w:rsidRPr="00460555">
        <w:rPr>
          <w:rFonts w:ascii="Arial" w:hAnsi="Arial" w:cs="Arial"/>
          <w:sz w:val="24"/>
          <w:lang w:val="es-ES"/>
        </w:rPr>
        <w:t>Fajas de mercadería intervenida.</w:t>
      </w:r>
    </w:p>
    <w:p w14:paraId="5AE0520F" w14:textId="77777777" w:rsidR="004D73EF" w:rsidRPr="00460555" w:rsidRDefault="004D73EF" w:rsidP="00737BF8">
      <w:pPr>
        <w:pStyle w:val="Prrafodelista"/>
        <w:numPr>
          <w:ilvl w:val="0"/>
          <w:numId w:val="10"/>
        </w:numPr>
        <w:spacing w:line="276" w:lineRule="auto"/>
        <w:jc w:val="both"/>
        <w:rPr>
          <w:rFonts w:ascii="Arial" w:hAnsi="Arial" w:cs="Arial"/>
          <w:sz w:val="24"/>
          <w:lang w:val="es-ES"/>
        </w:rPr>
      </w:pPr>
      <w:r>
        <w:rPr>
          <w:rFonts w:ascii="Arial" w:hAnsi="Arial" w:cs="Arial"/>
          <w:sz w:val="24"/>
          <w:lang w:val="es-ES"/>
        </w:rPr>
        <w:t>Hisopos / Esponjas para análisis microbiológico ambiental.</w:t>
      </w:r>
    </w:p>
    <w:p w14:paraId="6AB8E23D" w14:textId="77777777" w:rsidR="00460555" w:rsidRDefault="00460555" w:rsidP="00737BF8">
      <w:pPr>
        <w:pStyle w:val="Prrafodelista"/>
        <w:numPr>
          <w:ilvl w:val="0"/>
          <w:numId w:val="10"/>
        </w:numPr>
        <w:spacing w:line="276" w:lineRule="auto"/>
        <w:jc w:val="both"/>
        <w:rPr>
          <w:rFonts w:ascii="Arial" w:hAnsi="Arial" w:cs="Arial"/>
          <w:sz w:val="24"/>
          <w:lang w:val="es-ES"/>
        </w:rPr>
      </w:pPr>
      <w:r w:rsidRPr="00460555">
        <w:rPr>
          <w:rFonts w:ascii="Arial" w:hAnsi="Arial" w:cs="Arial"/>
          <w:sz w:val="24"/>
          <w:lang w:val="es-ES"/>
        </w:rPr>
        <w:t>Cualquier otro elemento que se considere necesario</w:t>
      </w:r>
      <w:r>
        <w:rPr>
          <w:rFonts w:ascii="Arial" w:hAnsi="Arial" w:cs="Arial"/>
          <w:sz w:val="24"/>
          <w:lang w:val="es-ES"/>
        </w:rPr>
        <w:t xml:space="preserve"> al tipo de muestreo a realizar</w:t>
      </w:r>
      <w:r w:rsidRPr="00460555">
        <w:rPr>
          <w:rFonts w:ascii="Arial" w:hAnsi="Arial" w:cs="Arial"/>
          <w:sz w:val="24"/>
          <w:lang w:val="es-ES"/>
        </w:rPr>
        <w:t>.</w:t>
      </w:r>
    </w:p>
    <w:p w14:paraId="51CC385E" w14:textId="0B10FE49" w:rsidR="00460555" w:rsidRPr="00460555" w:rsidRDefault="006372CE" w:rsidP="00737BF8">
      <w:pPr>
        <w:spacing w:line="276" w:lineRule="auto"/>
        <w:jc w:val="both"/>
        <w:rPr>
          <w:rFonts w:ascii="Arial" w:hAnsi="Arial" w:cs="Arial"/>
          <w:sz w:val="24"/>
          <w:lang w:val="es-ES"/>
        </w:rPr>
      </w:pPr>
      <w:r>
        <w:rPr>
          <w:rFonts w:ascii="Arial" w:hAnsi="Arial" w:cs="Arial"/>
          <w:sz w:val="24"/>
          <w:lang w:val="es-ES"/>
        </w:rPr>
        <w:t>De ser pos</w:t>
      </w:r>
      <w:r w:rsidR="0078552C">
        <w:rPr>
          <w:rFonts w:ascii="Arial" w:hAnsi="Arial" w:cs="Arial"/>
          <w:sz w:val="24"/>
          <w:lang w:val="es-ES"/>
        </w:rPr>
        <w:t>i</w:t>
      </w:r>
      <w:r>
        <w:rPr>
          <w:rFonts w:ascii="Arial" w:hAnsi="Arial" w:cs="Arial"/>
          <w:sz w:val="24"/>
          <w:lang w:val="es-ES"/>
        </w:rPr>
        <w:t>ble</w:t>
      </w:r>
      <w:r w:rsidR="0078552C">
        <w:rPr>
          <w:rFonts w:ascii="Arial" w:hAnsi="Arial" w:cs="Arial"/>
          <w:sz w:val="24"/>
          <w:lang w:val="es-ES"/>
        </w:rPr>
        <w:t>,</w:t>
      </w:r>
      <w:r>
        <w:rPr>
          <w:rFonts w:ascii="Arial" w:hAnsi="Arial" w:cs="Arial"/>
          <w:sz w:val="24"/>
          <w:lang w:val="es-ES"/>
        </w:rPr>
        <w:t xml:space="preserve"> </w:t>
      </w:r>
      <w:r w:rsidR="0078552C">
        <w:rPr>
          <w:rFonts w:ascii="Arial" w:hAnsi="Arial" w:cs="Arial"/>
          <w:sz w:val="24"/>
          <w:lang w:val="es-ES"/>
        </w:rPr>
        <w:t>c</w:t>
      </w:r>
      <w:r w:rsidR="004D73EF">
        <w:rPr>
          <w:rFonts w:ascii="Arial" w:hAnsi="Arial" w:cs="Arial"/>
          <w:sz w:val="24"/>
          <w:lang w:val="es-ES"/>
        </w:rPr>
        <w:t>on un día de antelación</w:t>
      </w:r>
      <w:r w:rsidR="00701D49">
        <w:rPr>
          <w:rFonts w:ascii="Arial" w:hAnsi="Arial" w:cs="Arial"/>
          <w:sz w:val="24"/>
          <w:lang w:val="es-ES"/>
        </w:rPr>
        <w:t xml:space="preserve"> (salvo excepciones, en las cuales se pueda solicitar la preparación de materiales en el momento ante una contingencia</w:t>
      </w:r>
      <w:r w:rsidR="00994DB3">
        <w:rPr>
          <w:rFonts w:ascii="Arial" w:hAnsi="Arial" w:cs="Arial"/>
          <w:sz w:val="24"/>
          <w:lang w:val="es-ES"/>
        </w:rPr>
        <w:t>. Por ejemplo:</w:t>
      </w:r>
      <w:r w:rsidR="00701D49">
        <w:rPr>
          <w:rFonts w:ascii="Arial" w:hAnsi="Arial" w:cs="Arial"/>
          <w:sz w:val="24"/>
          <w:lang w:val="es-ES"/>
        </w:rPr>
        <w:t xml:space="preserve"> Denuncia, ETA, etc.)</w:t>
      </w:r>
      <w:r w:rsidR="004D73EF">
        <w:rPr>
          <w:rFonts w:ascii="Arial" w:hAnsi="Arial" w:cs="Arial"/>
          <w:sz w:val="24"/>
          <w:lang w:val="es-ES"/>
        </w:rPr>
        <w:t xml:space="preserve"> </w:t>
      </w:r>
      <w:proofErr w:type="gramStart"/>
      <w:r w:rsidR="004D73EF">
        <w:rPr>
          <w:rFonts w:ascii="Arial" w:hAnsi="Arial" w:cs="Arial"/>
          <w:sz w:val="24"/>
          <w:lang w:val="es-ES"/>
        </w:rPr>
        <w:t>el</w:t>
      </w:r>
      <w:proofErr w:type="gramEnd"/>
      <w:r w:rsidR="004D73EF">
        <w:rPr>
          <w:rFonts w:ascii="Arial" w:hAnsi="Arial" w:cs="Arial"/>
          <w:sz w:val="24"/>
          <w:lang w:val="es-ES"/>
        </w:rPr>
        <w:t xml:space="preserve"> Departamento de Fiscalización informará al auxiliar de laboratorio sobre el tipo de muestreo que se llevará a cabo y los elementos necesarios que deberán prepararse </w:t>
      </w:r>
      <w:r w:rsidR="00CD7209">
        <w:rPr>
          <w:rFonts w:ascii="Arial" w:hAnsi="Arial" w:cs="Arial"/>
          <w:sz w:val="24"/>
          <w:lang w:val="es-ES"/>
        </w:rPr>
        <w:t xml:space="preserve">(tipo y cantidad) </w:t>
      </w:r>
      <w:r w:rsidR="004D73EF">
        <w:rPr>
          <w:rFonts w:ascii="Arial" w:hAnsi="Arial" w:cs="Arial"/>
          <w:sz w:val="24"/>
          <w:lang w:val="es-ES"/>
        </w:rPr>
        <w:t xml:space="preserve">para disponer de </w:t>
      </w:r>
      <w:bookmarkStart w:id="0" w:name="_GoBack"/>
      <w:bookmarkEnd w:id="0"/>
      <w:r w:rsidR="004D73EF">
        <w:rPr>
          <w:rFonts w:ascii="Arial" w:hAnsi="Arial" w:cs="Arial"/>
          <w:sz w:val="24"/>
          <w:lang w:val="es-ES"/>
        </w:rPr>
        <w:t>ellos a primera hora de día de la fiscalización.</w:t>
      </w:r>
    </w:p>
    <w:p w14:paraId="229B51CE" w14:textId="77777777" w:rsidR="00673C3E" w:rsidRPr="008678A3" w:rsidRDefault="00673C3E" w:rsidP="003F3B5D">
      <w:pPr>
        <w:pStyle w:val="Ttulo2"/>
        <w:numPr>
          <w:ilvl w:val="1"/>
          <w:numId w:val="1"/>
        </w:numPr>
        <w:spacing w:line="276" w:lineRule="auto"/>
        <w:rPr>
          <w:rFonts w:ascii="Arial" w:eastAsiaTheme="minorHAnsi" w:hAnsi="Arial" w:cs="Arial"/>
          <w:sz w:val="24"/>
          <w:szCs w:val="22"/>
          <w:lang w:val="es-ES" w:eastAsia="en-US"/>
        </w:rPr>
      </w:pPr>
      <w:r w:rsidRPr="008678A3">
        <w:rPr>
          <w:rFonts w:ascii="Arial" w:eastAsiaTheme="minorHAnsi" w:hAnsi="Arial" w:cs="Arial"/>
          <w:sz w:val="24"/>
          <w:szCs w:val="22"/>
          <w:lang w:val="es-ES" w:eastAsia="en-US"/>
        </w:rPr>
        <w:t xml:space="preserve">Lavado de Conservadoras </w:t>
      </w:r>
    </w:p>
    <w:p w14:paraId="3B9E15A4" w14:textId="77777777" w:rsidR="00673C3E" w:rsidRDefault="00673C3E" w:rsidP="00737BF8">
      <w:pPr>
        <w:spacing w:line="276" w:lineRule="auto"/>
        <w:jc w:val="both"/>
        <w:rPr>
          <w:rFonts w:ascii="Arial" w:hAnsi="Arial" w:cs="Arial"/>
          <w:sz w:val="24"/>
          <w:lang w:val="es-ES"/>
        </w:rPr>
      </w:pPr>
      <w:r w:rsidRPr="00673C3E">
        <w:rPr>
          <w:rFonts w:ascii="Arial" w:hAnsi="Arial" w:cs="Arial"/>
          <w:sz w:val="24"/>
          <w:lang w:val="es-ES"/>
        </w:rPr>
        <w:t xml:space="preserve">Previamente al muestreo es necesario </w:t>
      </w:r>
      <w:r w:rsidR="00A456A3">
        <w:rPr>
          <w:rFonts w:ascii="Arial" w:hAnsi="Arial" w:cs="Arial"/>
          <w:sz w:val="24"/>
          <w:lang w:val="es-ES"/>
        </w:rPr>
        <w:t>verificar el estado de integridad (sin roturas) y realizar</w:t>
      </w:r>
      <w:r>
        <w:rPr>
          <w:rFonts w:ascii="Arial" w:hAnsi="Arial" w:cs="Arial"/>
          <w:sz w:val="24"/>
          <w:lang w:val="es-ES"/>
        </w:rPr>
        <w:t xml:space="preserve"> la limpieza y desinfección de la </w:t>
      </w:r>
      <w:r w:rsidRPr="00673C3E">
        <w:rPr>
          <w:rFonts w:ascii="Arial" w:hAnsi="Arial" w:cs="Arial"/>
          <w:sz w:val="24"/>
          <w:lang w:val="es-ES"/>
        </w:rPr>
        <w:t xml:space="preserve">conservadora. La misma, debe lavarse con una solución detergente </w:t>
      </w:r>
      <w:r w:rsidR="00A456A3">
        <w:rPr>
          <w:rFonts w:ascii="Arial" w:hAnsi="Arial" w:cs="Arial"/>
          <w:sz w:val="24"/>
          <w:lang w:val="es-ES"/>
        </w:rPr>
        <w:t>apto</w:t>
      </w:r>
      <w:r w:rsidRPr="00673C3E">
        <w:rPr>
          <w:rFonts w:ascii="Arial" w:hAnsi="Arial" w:cs="Arial"/>
          <w:sz w:val="24"/>
          <w:lang w:val="es-ES"/>
        </w:rPr>
        <w:t xml:space="preserve"> para </w:t>
      </w:r>
      <w:r>
        <w:rPr>
          <w:rFonts w:ascii="Arial" w:hAnsi="Arial" w:cs="Arial"/>
          <w:sz w:val="24"/>
          <w:lang w:val="es-ES"/>
        </w:rPr>
        <w:t>tal fin</w:t>
      </w:r>
      <w:r w:rsidRPr="00673C3E">
        <w:rPr>
          <w:rFonts w:ascii="Arial" w:hAnsi="Arial" w:cs="Arial"/>
          <w:sz w:val="24"/>
          <w:lang w:val="es-ES"/>
        </w:rPr>
        <w:t>, asegurándose la limpieza de toda la superficie interna y externa (incluyendo tapa</w:t>
      </w:r>
      <w:r>
        <w:rPr>
          <w:rFonts w:ascii="Arial" w:hAnsi="Arial" w:cs="Arial"/>
          <w:sz w:val="24"/>
          <w:lang w:val="es-ES"/>
        </w:rPr>
        <w:t>). Posteriormente, realizar el enjuague</w:t>
      </w:r>
      <w:r w:rsidRPr="00673C3E">
        <w:rPr>
          <w:rFonts w:ascii="Arial" w:hAnsi="Arial" w:cs="Arial"/>
          <w:sz w:val="24"/>
          <w:lang w:val="es-ES"/>
        </w:rPr>
        <w:t xml:space="preserve"> con agua potable y proceder a la desinfección interna con solución del </w:t>
      </w:r>
      <w:r w:rsidRPr="00673C3E">
        <w:rPr>
          <w:rFonts w:ascii="Arial" w:hAnsi="Arial" w:cs="Arial"/>
          <w:sz w:val="24"/>
          <w:lang w:val="es-ES"/>
        </w:rPr>
        <w:lastRenderedPageBreak/>
        <w:t>alcohol al 70 %</w:t>
      </w:r>
      <w:r>
        <w:rPr>
          <w:rFonts w:ascii="Arial" w:hAnsi="Arial" w:cs="Arial"/>
          <w:sz w:val="24"/>
          <w:lang w:val="es-ES"/>
        </w:rPr>
        <w:t xml:space="preserve"> o solución de amonio cuaternario</w:t>
      </w:r>
      <w:r w:rsidRPr="00673C3E">
        <w:rPr>
          <w:rFonts w:ascii="Arial" w:hAnsi="Arial" w:cs="Arial"/>
          <w:sz w:val="24"/>
          <w:lang w:val="es-ES"/>
        </w:rPr>
        <w:t xml:space="preserve"> (incluyendo la cara interna de la tapa)</w:t>
      </w:r>
      <w:r w:rsidR="000D2FDB">
        <w:rPr>
          <w:rFonts w:ascii="Arial" w:hAnsi="Arial" w:cs="Arial"/>
          <w:sz w:val="24"/>
          <w:lang w:val="es-ES"/>
        </w:rPr>
        <w:t xml:space="preserve"> empleando pulverizador debidamente rotulado y papel descartable (ver imagen 1)</w:t>
      </w:r>
      <w:r w:rsidRPr="00673C3E">
        <w:rPr>
          <w:rFonts w:ascii="Arial" w:hAnsi="Arial" w:cs="Arial"/>
          <w:sz w:val="24"/>
          <w:lang w:val="es-ES"/>
        </w:rPr>
        <w:t>. Finalizada la desinfección reservar cerrada la conservadora hasta colocar las muestras.</w:t>
      </w:r>
    </w:p>
    <w:p w14:paraId="3AB10B32" w14:textId="77777777" w:rsidR="00AD5F6D" w:rsidRDefault="00AD5F6D" w:rsidP="00737BF8">
      <w:pPr>
        <w:spacing w:line="276" w:lineRule="auto"/>
        <w:jc w:val="both"/>
        <w:rPr>
          <w:rFonts w:ascii="Arial" w:hAnsi="Arial" w:cs="Arial"/>
          <w:sz w:val="24"/>
          <w:lang w:val="es-ES"/>
        </w:rPr>
      </w:pPr>
    </w:p>
    <w:p w14:paraId="3507561B" w14:textId="77777777" w:rsidR="00AD5F6D" w:rsidRDefault="00AD5F6D" w:rsidP="00737BF8">
      <w:pPr>
        <w:spacing w:line="276" w:lineRule="auto"/>
        <w:jc w:val="both"/>
        <w:rPr>
          <w:rFonts w:ascii="Arial" w:hAnsi="Arial" w:cs="Arial"/>
          <w:sz w:val="24"/>
          <w:lang w:val="es-ES"/>
        </w:rPr>
      </w:pPr>
    </w:p>
    <w:p w14:paraId="757F1496" w14:textId="77777777" w:rsidR="000D2FDB" w:rsidRPr="00AD5F6D" w:rsidRDefault="000D2FDB" w:rsidP="00AD5F6D">
      <w:pPr>
        <w:spacing w:line="276" w:lineRule="auto"/>
        <w:jc w:val="center"/>
        <w:rPr>
          <w:rFonts w:ascii="Arial" w:hAnsi="Arial" w:cs="Arial"/>
          <w:b/>
          <w:sz w:val="20"/>
          <w:lang w:val="es-ES"/>
        </w:rPr>
      </w:pPr>
      <w:r w:rsidRPr="00AD5F6D">
        <w:rPr>
          <w:rFonts w:ascii="Arial" w:hAnsi="Arial" w:cs="Arial"/>
          <w:b/>
          <w:sz w:val="20"/>
          <w:lang w:val="es-ES"/>
        </w:rPr>
        <w:t>Imagen 1</w:t>
      </w:r>
    </w:p>
    <w:p w14:paraId="2745A2F9" w14:textId="77777777" w:rsidR="00AD5F6D" w:rsidRDefault="00AD5F6D" w:rsidP="00AD5F6D">
      <w:pPr>
        <w:spacing w:line="276" w:lineRule="auto"/>
        <w:jc w:val="center"/>
        <w:rPr>
          <w:rFonts w:ascii="Arial" w:hAnsi="Arial" w:cs="Arial"/>
          <w:sz w:val="24"/>
          <w:lang w:val="es-ES"/>
        </w:rPr>
      </w:pPr>
      <w:r w:rsidRPr="00AD5F6D">
        <w:rPr>
          <w:rFonts w:ascii="Arial" w:hAnsi="Arial" w:cs="Arial"/>
          <w:noProof/>
          <w:sz w:val="24"/>
          <w:lang w:eastAsia="es-AR"/>
        </w:rPr>
        <w:drawing>
          <wp:inline distT="0" distB="0" distL="0" distR="0" wp14:anchorId="1462FD96" wp14:editId="34A72834">
            <wp:extent cx="2348322" cy="1761682"/>
            <wp:effectExtent l="0" t="0" r="0" b="0"/>
            <wp:docPr id="3" name="Imagen 3" descr="C:\Users\bromatologia\Desktop\auxiliar lab\20220329_10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matologia\Desktop\auxiliar lab\20220329_1047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971" cy="1763669"/>
                    </a:xfrm>
                    <a:prstGeom prst="rect">
                      <a:avLst/>
                    </a:prstGeom>
                    <a:noFill/>
                    <a:ln>
                      <a:noFill/>
                    </a:ln>
                  </pic:spPr>
                </pic:pic>
              </a:graphicData>
            </a:graphic>
          </wp:inline>
        </w:drawing>
      </w:r>
      <w:r w:rsidRPr="00AD5F6D">
        <w:rPr>
          <w:rFonts w:ascii="Arial" w:hAnsi="Arial" w:cs="Arial"/>
          <w:noProof/>
          <w:sz w:val="24"/>
          <w:lang w:eastAsia="es-AR"/>
        </w:rPr>
        <w:drawing>
          <wp:inline distT="0" distB="0" distL="0" distR="0" wp14:anchorId="0BBE1C06" wp14:editId="1745D073">
            <wp:extent cx="2347614" cy="1761150"/>
            <wp:effectExtent l="0" t="0" r="0" b="0"/>
            <wp:docPr id="4" name="Imagen 4" descr="C:\Users\bromatologia\Desktop\auxiliar lab\20220329_10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matologia\Desktop\auxiliar lab\20220329_1048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991" cy="1765934"/>
                    </a:xfrm>
                    <a:prstGeom prst="rect">
                      <a:avLst/>
                    </a:prstGeom>
                    <a:noFill/>
                    <a:ln>
                      <a:noFill/>
                    </a:ln>
                  </pic:spPr>
                </pic:pic>
              </a:graphicData>
            </a:graphic>
          </wp:inline>
        </w:drawing>
      </w:r>
    </w:p>
    <w:p w14:paraId="3589F443" w14:textId="77777777" w:rsidR="00AD5F6D" w:rsidRDefault="00AD5F6D" w:rsidP="00AD5F6D">
      <w:pPr>
        <w:spacing w:line="276" w:lineRule="auto"/>
        <w:jc w:val="both"/>
        <w:rPr>
          <w:rFonts w:ascii="Arial" w:hAnsi="Arial" w:cs="Arial"/>
          <w:sz w:val="24"/>
          <w:lang w:val="es-ES"/>
        </w:rPr>
      </w:pPr>
      <w:r>
        <w:rPr>
          <w:rFonts w:ascii="Arial" w:hAnsi="Arial" w:cs="Arial"/>
          <w:sz w:val="24"/>
          <w:lang w:val="es-ES"/>
        </w:rPr>
        <w:t>Debe asegurarse la correcta higiene del desagote de la conservadora a los fines de evitar la proliferación de hongos. Ver imagen 2.</w:t>
      </w:r>
    </w:p>
    <w:p w14:paraId="086C84F6" w14:textId="77777777" w:rsidR="00AD5F6D" w:rsidRPr="00AD5F6D" w:rsidRDefault="00AD5F6D" w:rsidP="00AD5F6D">
      <w:pPr>
        <w:spacing w:line="276" w:lineRule="auto"/>
        <w:jc w:val="center"/>
        <w:rPr>
          <w:rFonts w:ascii="Arial" w:hAnsi="Arial" w:cs="Arial"/>
          <w:b/>
          <w:sz w:val="20"/>
          <w:lang w:val="es-ES"/>
        </w:rPr>
      </w:pPr>
      <w:r w:rsidRPr="00AD5F6D">
        <w:rPr>
          <w:rFonts w:ascii="Arial" w:hAnsi="Arial" w:cs="Arial"/>
          <w:b/>
          <w:sz w:val="20"/>
          <w:lang w:val="es-ES"/>
        </w:rPr>
        <w:t>Imagen 2</w:t>
      </w:r>
    </w:p>
    <w:p w14:paraId="463583F2" w14:textId="77777777" w:rsidR="00AD5F6D" w:rsidRPr="00673C3E" w:rsidRDefault="00AD5F6D" w:rsidP="00AD5F6D">
      <w:pPr>
        <w:spacing w:line="276" w:lineRule="auto"/>
        <w:jc w:val="center"/>
        <w:rPr>
          <w:rFonts w:ascii="Arial" w:hAnsi="Arial" w:cs="Arial"/>
          <w:sz w:val="24"/>
          <w:lang w:val="es-ES"/>
        </w:rPr>
      </w:pPr>
      <w:r w:rsidRPr="00AD5F6D">
        <w:rPr>
          <w:rFonts w:ascii="Arial" w:hAnsi="Arial" w:cs="Arial"/>
          <w:noProof/>
          <w:sz w:val="24"/>
          <w:lang w:eastAsia="es-AR"/>
        </w:rPr>
        <w:drawing>
          <wp:inline distT="0" distB="0" distL="0" distR="0" wp14:anchorId="6C5A7D14" wp14:editId="667D5609">
            <wp:extent cx="2653106" cy="1990327"/>
            <wp:effectExtent l="0" t="0" r="0" b="0"/>
            <wp:docPr id="5" name="Imagen 5" descr="C:\Users\bromatologia\Desktop\auxiliar lab\20220329_10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matologia\Desktop\auxiliar lab\20220329_1048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655830" cy="1992370"/>
                    </a:xfrm>
                    <a:prstGeom prst="rect">
                      <a:avLst/>
                    </a:prstGeom>
                    <a:noFill/>
                    <a:ln>
                      <a:noFill/>
                    </a:ln>
                  </pic:spPr>
                </pic:pic>
              </a:graphicData>
            </a:graphic>
          </wp:inline>
        </w:drawing>
      </w:r>
    </w:p>
    <w:p w14:paraId="0E13A5B2" w14:textId="77777777" w:rsidR="00673C3E" w:rsidRDefault="00673C3E" w:rsidP="00737BF8">
      <w:pPr>
        <w:spacing w:line="276" w:lineRule="auto"/>
        <w:jc w:val="both"/>
        <w:rPr>
          <w:rFonts w:ascii="Arial" w:hAnsi="Arial" w:cs="Arial"/>
          <w:sz w:val="24"/>
          <w:lang w:val="es-ES"/>
        </w:rPr>
      </w:pPr>
      <w:r w:rsidRPr="00673C3E">
        <w:rPr>
          <w:rFonts w:ascii="Arial" w:hAnsi="Arial" w:cs="Arial"/>
          <w:sz w:val="24"/>
          <w:lang w:val="es-ES"/>
        </w:rPr>
        <w:t xml:space="preserve">Es </w:t>
      </w:r>
      <w:r w:rsidR="00A456A3">
        <w:rPr>
          <w:rFonts w:ascii="Arial" w:hAnsi="Arial" w:cs="Arial"/>
          <w:sz w:val="24"/>
          <w:lang w:val="es-ES"/>
        </w:rPr>
        <w:t>recomendable hacer</w:t>
      </w:r>
      <w:r w:rsidRPr="00673C3E">
        <w:rPr>
          <w:rFonts w:ascii="Arial" w:hAnsi="Arial" w:cs="Arial"/>
          <w:sz w:val="24"/>
          <w:lang w:val="es-ES"/>
        </w:rPr>
        <w:t xml:space="preserve"> </w:t>
      </w:r>
      <w:r>
        <w:rPr>
          <w:rFonts w:ascii="Arial" w:hAnsi="Arial" w:cs="Arial"/>
          <w:sz w:val="24"/>
          <w:lang w:val="es-ES"/>
        </w:rPr>
        <w:t>la desinfección</w:t>
      </w:r>
      <w:r w:rsidRPr="00673C3E">
        <w:rPr>
          <w:rFonts w:ascii="Arial" w:hAnsi="Arial" w:cs="Arial"/>
          <w:sz w:val="24"/>
          <w:lang w:val="es-ES"/>
        </w:rPr>
        <w:t xml:space="preserve"> justo antes de realizar el muestreo para asegurar la asepsia de la conservadora</w:t>
      </w:r>
      <w:r w:rsidR="00A456A3">
        <w:rPr>
          <w:rFonts w:ascii="Arial" w:hAnsi="Arial" w:cs="Arial"/>
          <w:sz w:val="24"/>
          <w:lang w:val="es-ES"/>
        </w:rPr>
        <w:t xml:space="preserve"> y de los geles refrigerantes</w:t>
      </w:r>
      <w:r w:rsidRPr="00673C3E">
        <w:rPr>
          <w:rFonts w:ascii="Arial" w:hAnsi="Arial" w:cs="Arial"/>
          <w:sz w:val="24"/>
          <w:lang w:val="es-ES"/>
        </w:rPr>
        <w:t>.</w:t>
      </w:r>
      <w:r w:rsidR="00421346">
        <w:rPr>
          <w:rFonts w:ascii="Arial" w:hAnsi="Arial" w:cs="Arial"/>
          <w:sz w:val="24"/>
          <w:lang w:val="es-ES"/>
        </w:rPr>
        <w:t xml:space="preserve"> </w:t>
      </w:r>
      <w:r w:rsidR="00421346" w:rsidRPr="00421346">
        <w:rPr>
          <w:rFonts w:ascii="Arial" w:hAnsi="Arial" w:cs="Arial"/>
          <w:sz w:val="24"/>
          <w:lang w:val="es-ES"/>
        </w:rPr>
        <w:t>Evitar el uso de conservadoras con vestigios de crecimiento de hongos o manchadas internas.</w:t>
      </w:r>
    </w:p>
    <w:p w14:paraId="0A9DB320" w14:textId="77777777" w:rsidR="006372CE" w:rsidRDefault="00673C3E" w:rsidP="00737BF8">
      <w:pPr>
        <w:spacing w:line="276" w:lineRule="auto"/>
        <w:jc w:val="both"/>
        <w:rPr>
          <w:rFonts w:ascii="Arial" w:hAnsi="Arial" w:cs="Arial"/>
          <w:sz w:val="24"/>
          <w:lang w:val="es-ES"/>
        </w:rPr>
      </w:pPr>
      <w:r>
        <w:rPr>
          <w:rFonts w:ascii="Arial" w:hAnsi="Arial" w:cs="Arial"/>
          <w:sz w:val="24"/>
          <w:lang w:val="es-ES"/>
        </w:rPr>
        <w:t>Lo</w:t>
      </w:r>
      <w:r w:rsidR="00A456A3">
        <w:rPr>
          <w:rFonts w:ascii="Arial" w:hAnsi="Arial" w:cs="Arial"/>
          <w:sz w:val="24"/>
          <w:lang w:val="es-ES"/>
        </w:rPr>
        <w:t>s refrigerantes deberán encontrarse en buenas condiciones de higiene</w:t>
      </w:r>
      <w:r w:rsidR="00B53715">
        <w:rPr>
          <w:rFonts w:ascii="Arial" w:hAnsi="Arial" w:cs="Arial"/>
          <w:sz w:val="24"/>
          <w:lang w:val="es-ES"/>
        </w:rPr>
        <w:t>, integridad</w:t>
      </w:r>
      <w:r w:rsidR="00A456A3">
        <w:rPr>
          <w:rFonts w:ascii="Arial" w:hAnsi="Arial" w:cs="Arial"/>
          <w:sz w:val="24"/>
          <w:lang w:val="es-ES"/>
        </w:rPr>
        <w:t xml:space="preserve"> y deberán ser desinfectados previamente antes de introducirlos en la conservadora. Dichos elementos se encuentran disponibles en </w:t>
      </w:r>
      <w:r w:rsidR="006372CE">
        <w:rPr>
          <w:rFonts w:ascii="Arial" w:hAnsi="Arial" w:cs="Arial"/>
          <w:sz w:val="24"/>
          <w:lang w:val="es-ES"/>
        </w:rPr>
        <w:t>los</w:t>
      </w:r>
      <w:r w:rsidR="00A456A3">
        <w:rPr>
          <w:rFonts w:ascii="Arial" w:hAnsi="Arial" w:cs="Arial"/>
          <w:sz w:val="24"/>
          <w:lang w:val="es-ES"/>
        </w:rPr>
        <w:t xml:space="preserve"> </w:t>
      </w:r>
      <w:proofErr w:type="spellStart"/>
      <w:r w:rsidR="00A456A3">
        <w:rPr>
          <w:rFonts w:ascii="Arial" w:hAnsi="Arial" w:cs="Arial"/>
          <w:sz w:val="24"/>
          <w:lang w:val="es-ES"/>
        </w:rPr>
        <w:t>freezer</w:t>
      </w:r>
      <w:r w:rsidR="006372CE">
        <w:rPr>
          <w:rFonts w:ascii="Arial" w:hAnsi="Arial" w:cs="Arial"/>
          <w:sz w:val="24"/>
          <w:lang w:val="es-ES"/>
        </w:rPr>
        <w:t>s</w:t>
      </w:r>
      <w:proofErr w:type="spellEnd"/>
    </w:p>
    <w:p w14:paraId="7B75D162" w14:textId="5A04BC31" w:rsidR="0007063F" w:rsidRPr="00673C3E" w:rsidRDefault="006372CE" w:rsidP="00737BF8">
      <w:pPr>
        <w:spacing w:line="276" w:lineRule="auto"/>
        <w:jc w:val="both"/>
        <w:rPr>
          <w:rFonts w:ascii="Arial" w:hAnsi="Arial" w:cs="Arial"/>
          <w:sz w:val="24"/>
          <w:lang w:val="es-ES"/>
        </w:rPr>
      </w:pPr>
      <w:r>
        <w:rPr>
          <w:rFonts w:ascii="Arial" w:hAnsi="Arial" w:cs="Arial"/>
          <w:sz w:val="24"/>
          <w:lang w:val="es-ES"/>
        </w:rPr>
        <w:t>.</w:t>
      </w:r>
      <w:r w:rsidR="0007063F">
        <w:rPr>
          <w:rFonts w:ascii="Arial" w:hAnsi="Arial" w:cs="Arial"/>
          <w:sz w:val="24"/>
          <w:lang w:val="es-ES"/>
        </w:rPr>
        <w:t xml:space="preserve">Al momento de recibir las muestras deberá realizarse la higiene de la conservadora y de los geles, siendo llevados </w:t>
      </w:r>
      <w:r w:rsidR="00271947">
        <w:rPr>
          <w:rFonts w:ascii="Arial" w:hAnsi="Arial" w:cs="Arial"/>
          <w:sz w:val="24"/>
          <w:lang w:val="es-ES"/>
        </w:rPr>
        <w:t xml:space="preserve">estos últimos nuevamente al </w:t>
      </w:r>
      <w:proofErr w:type="spellStart"/>
      <w:r w:rsidR="00271947">
        <w:rPr>
          <w:rFonts w:ascii="Arial" w:hAnsi="Arial" w:cs="Arial"/>
          <w:sz w:val="24"/>
          <w:lang w:val="es-ES"/>
        </w:rPr>
        <w:t>free</w:t>
      </w:r>
      <w:r w:rsidR="0007063F">
        <w:rPr>
          <w:rFonts w:ascii="Arial" w:hAnsi="Arial" w:cs="Arial"/>
          <w:sz w:val="24"/>
          <w:lang w:val="es-ES"/>
        </w:rPr>
        <w:t>zer</w:t>
      </w:r>
      <w:proofErr w:type="spellEnd"/>
      <w:r w:rsidR="0007063F">
        <w:rPr>
          <w:rFonts w:ascii="Arial" w:hAnsi="Arial" w:cs="Arial"/>
          <w:sz w:val="24"/>
          <w:lang w:val="es-ES"/>
        </w:rPr>
        <w:t xml:space="preserve"> correspondiente.</w:t>
      </w:r>
    </w:p>
    <w:p w14:paraId="71EE929C" w14:textId="77777777" w:rsidR="00673C3E" w:rsidRPr="003F3B5D" w:rsidRDefault="008678A3" w:rsidP="003F3B5D">
      <w:pPr>
        <w:pStyle w:val="Prrafodelista"/>
        <w:numPr>
          <w:ilvl w:val="1"/>
          <w:numId w:val="1"/>
        </w:numPr>
        <w:spacing w:line="276" w:lineRule="auto"/>
        <w:jc w:val="both"/>
        <w:rPr>
          <w:rFonts w:ascii="Arial" w:hAnsi="Arial" w:cs="Arial"/>
          <w:b/>
          <w:sz w:val="24"/>
          <w:lang w:val="es-ES"/>
        </w:rPr>
      </w:pPr>
      <w:r w:rsidRPr="003F3B5D">
        <w:rPr>
          <w:rFonts w:ascii="Arial" w:hAnsi="Arial" w:cs="Arial"/>
          <w:b/>
          <w:sz w:val="24"/>
          <w:lang w:val="es-ES"/>
        </w:rPr>
        <w:t>Recepción y acondicionamiento de muestras</w:t>
      </w:r>
    </w:p>
    <w:p w14:paraId="6494C819" w14:textId="77777777" w:rsidR="006372CE" w:rsidRDefault="00385D9F" w:rsidP="00737BF8">
      <w:pPr>
        <w:spacing w:line="276" w:lineRule="auto"/>
        <w:jc w:val="both"/>
        <w:rPr>
          <w:rFonts w:ascii="Arial" w:hAnsi="Arial" w:cs="Arial"/>
          <w:sz w:val="24"/>
          <w:lang w:val="es-ES"/>
        </w:rPr>
      </w:pPr>
      <w:r w:rsidRPr="00271947">
        <w:rPr>
          <w:rFonts w:ascii="Arial" w:hAnsi="Arial" w:cs="Arial"/>
          <w:sz w:val="24"/>
          <w:lang w:val="es-ES"/>
        </w:rPr>
        <w:t xml:space="preserve">Colaborar con el responsable de administración en </w:t>
      </w:r>
      <w:r w:rsidR="006372CE">
        <w:rPr>
          <w:rFonts w:ascii="Arial" w:hAnsi="Arial" w:cs="Arial"/>
          <w:sz w:val="24"/>
          <w:lang w:val="es-ES"/>
        </w:rPr>
        <w:t>la recepción y acondicionamiento de muestras.</w:t>
      </w:r>
    </w:p>
    <w:p w14:paraId="623E5F6E" w14:textId="77777777" w:rsidR="000F48D6" w:rsidRPr="003F3B5D" w:rsidRDefault="008678A3" w:rsidP="003F3B5D">
      <w:pPr>
        <w:pStyle w:val="Prrafodelista"/>
        <w:numPr>
          <w:ilvl w:val="1"/>
          <w:numId w:val="1"/>
        </w:numPr>
        <w:spacing w:line="276" w:lineRule="auto"/>
        <w:jc w:val="both"/>
        <w:rPr>
          <w:rFonts w:ascii="Arial" w:hAnsi="Arial" w:cs="Arial"/>
          <w:b/>
          <w:sz w:val="24"/>
          <w:lang w:val="es-ES"/>
        </w:rPr>
      </w:pPr>
      <w:r w:rsidRPr="003F3B5D">
        <w:rPr>
          <w:rFonts w:ascii="Arial" w:hAnsi="Arial" w:cs="Arial"/>
          <w:b/>
          <w:sz w:val="24"/>
          <w:lang w:val="es-ES"/>
        </w:rPr>
        <w:t>Gestión, acopio y disposición de residuos patológicos y decomisos</w:t>
      </w:r>
    </w:p>
    <w:p w14:paraId="0DDFE9D0" w14:textId="77777777" w:rsidR="008678A3" w:rsidRDefault="000F48D6" w:rsidP="00737BF8">
      <w:pPr>
        <w:spacing w:line="276" w:lineRule="auto"/>
        <w:jc w:val="both"/>
        <w:rPr>
          <w:rFonts w:ascii="Arial" w:hAnsi="Arial" w:cs="Arial"/>
          <w:sz w:val="24"/>
          <w:lang w:val="es-ES"/>
        </w:rPr>
      </w:pPr>
      <w:r w:rsidRPr="00414EEE">
        <w:rPr>
          <w:rFonts w:ascii="Arial" w:hAnsi="Arial" w:cs="Arial"/>
          <w:sz w:val="24"/>
          <w:lang w:val="es-ES"/>
        </w:rPr>
        <w:t>A</w:t>
      </w:r>
      <w:r>
        <w:rPr>
          <w:rFonts w:ascii="Arial" w:hAnsi="Arial" w:cs="Arial"/>
          <w:sz w:val="24"/>
          <w:lang w:val="es-ES"/>
        </w:rPr>
        <w:t>lgunos procedimientos llevado</w:t>
      </w:r>
      <w:r w:rsidR="00F46858">
        <w:rPr>
          <w:rFonts w:ascii="Arial" w:hAnsi="Arial" w:cs="Arial"/>
          <w:sz w:val="24"/>
          <w:lang w:val="es-ES"/>
        </w:rPr>
        <w:t>s a cabo en los Establecimientos por</w:t>
      </w:r>
      <w:r w:rsidR="00662ABD">
        <w:rPr>
          <w:rFonts w:ascii="Arial" w:hAnsi="Arial" w:cs="Arial"/>
          <w:sz w:val="24"/>
          <w:lang w:val="es-ES"/>
        </w:rPr>
        <w:t xml:space="preserve"> parte de</w:t>
      </w:r>
      <w:r w:rsidR="00F46858">
        <w:rPr>
          <w:rFonts w:ascii="Arial" w:hAnsi="Arial" w:cs="Arial"/>
          <w:sz w:val="24"/>
          <w:lang w:val="es-ES"/>
        </w:rPr>
        <w:t xml:space="preserve"> los inspectores</w:t>
      </w:r>
      <w:r>
        <w:rPr>
          <w:rFonts w:ascii="Arial" w:hAnsi="Arial" w:cs="Arial"/>
          <w:sz w:val="24"/>
          <w:lang w:val="es-ES"/>
        </w:rPr>
        <w:t xml:space="preserve"> de Fiscalización pueden derivar en  </w:t>
      </w:r>
      <w:r w:rsidR="00F46858">
        <w:rPr>
          <w:rFonts w:ascii="Arial" w:hAnsi="Arial" w:cs="Arial"/>
          <w:sz w:val="24"/>
          <w:lang w:val="es-ES"/>
        </w:rPr>
        <w:t xml:space="preserve">la generación de decomisos de </w:t>
      </w:r>
      <w:r w:rsidR="00F46858">
        <w:rPr>
          <w:rFonts w:ascii="Arial" w:hAnsi="Arial" w:cs="Arial"/>
          <w:sz w:val="24"/>
          <w:lang w:val="es-ES"/>
        </w:rPr>
        <w:lastRenderedPageBreak/>
        <w:t xml:space="preserve">distinto tipos. En algunas ocasiones, estos productos son transportados hasta las instalaciones de la Dirección de Bromatología para su posterior disposición final como residuo patológico. Será una de las actividades del puesto de auxiliar de laboratorio realizar la recepción y acondicionamiento de dicho decomiso. Esta actividad puede involucrar </w:t>
      </w:r>
      <w:r w:rsidR="00FE4612">
        <w:rPr>
          <w:rFonts w:ascii="Arial" w:hAnsi="Arial" w:cs="Arial"/>
          <w:sz w:val="24"/>
          <w:lang w:val="es-ES"/>
        </w:rPr>
        <w:t>las siguientes actividades:</w:t>
      </w:r>
    </w:p>
    <w:p w14:paraId="621984C9" w14:textId="77777777" w:rsidR="00FE4612" w:rsidRPr="00A76F8D" w:rsidRDefault="00FE4612" w:rsidP="00A76F8D">
      <w:pPr>
        <w:pStyle w:val="Prrafodelista"/>
        <w:numPr>
          <w:ilvl w:val="0"/>
          <w:numId w:val="13"/>
        </w:numPr>
        <w:spacing w:line="276" w:lineRule="auto"/>
        <w:jc w:val="both"/>
        <w:rPr>
          <w:rFonts w:ascii="Arial" w:hAnsi="Arial" w:cs="Arial"/>
          <w:sz w:val="24"/>
          <w:lang w:val="es-ES"/>
        </w:rPr>
      </w:pPr>
      <w:r w:rsidRPr="00A76F8D">
        <w:rPr>
          <w:rFonts w:ascii="Arial" w:hAnsi="Arial" w:cs="Arial"/>
          <w:sz w:val="24"/>
          <w:lang w:val="es-ES"/>
        </w:rPr>
        <w:t>Apertura de envases primarios y destrucción de rótulos para evitar posibles segundos usos malintencionados al momento del descarte.</w:t>
      </w:r>
      <w:r w:rsidR="00662ABD" w:rsidRPr="00A76F8D">
        <w:rPr>
          <w:rFonts w:ascii="Arial" w:hAnsi="Arial" w:cs="Arial"/>
          <w:sz w:val="24"/>
          <w:lang w:val="es-ES"/>
        </w:rPr>
        <w:t xml:space="preserve"> Los envases se colocarán</w:t>
      </w:r>
      <w:r w:rsidR="000D2FDB" w:rsidRPr="00A76F8D">
        <w:rPr>
          <w:rFonts w:ascii="Arial" w:hAnsi="Arial" w:cs="Arial"/>
          <w:sz w:val="24"/>
          <w:lang w:val="es-ES"/>
        </w:rPr>
        <w:t xml:space="preserve"> en bolsa de residuos y se dispondrán como RSU (residuo sólido urbano).</w:t>
      </w:r>
    </w:p>
    <w:p w14:paraId="08080404" w14:textId="77777777" w:rsidR="00FE4612" w:rsidRDefault="00FE4612" w:rsidP="00A76F8D">
      <w:pPr>
        <w:pStyle w:val="Prrafodelista"/>
        <w:numPr>
          <w:ilvl w:val="0"/>
          <w:numId w:val="13"/>
        </w:numPr>
        <w:spacing w:line="276" w:lineRule="auto"/>
        <w:jc w:val="both"/>
        <w:rPr>
          <w:rFonts w:ascii="Arial" w:hAnsi="Arial" w:cs="Arial"/>
          <w:sz w:val="24"/>
          <w:lang w:val="es-ES"/>
        </w:rPr>
      </w:pPr>
      <w:r w:rsidRPr="00A76F8D">
        <w:rPr>
          <w:rFonts w:ascii="Arial" w:hAnsi="Arial" w:cs="Arial"/>
          <w:sz w:val="24"/>
          <w:lang w:val="es-ES"/>
        </w:rPr>
        <w:t>Trasvase de</w:t>
      </w:r>
      <w:r w:rsidR="00662ABD" w:rsidRPr="00A76F8D">
        <w:rPr>
          <w:rFonts w:ascii="Arial" w:hAnsi="Arial" w:cs="Arial"/>
          <w:sz w:val="24"/>
          <w:lang w:val="es-ES"/>
        </w:rPr>
        <w:t>l</w:t>
      </w:r>
      <w:r w:rsidRPr="00A76F8D">
        <w:rPr>
          <w:rFonts w:ascii="Arial" w:hAnsi="Arial" w:cs="Arial"/>
          <w:sz w:val="24"/>
          <w:lang w:val="es-ES"/>
        </w:rPr>
        <w:t xml:space="preserve"> contenido de </w:t>
      </w:r>
      <w:r w:rsidR="00662ABD" w:rsidRPr="00A76F8D">
        <w:rPr>
          <w:rFonts w:ascii="Arial" w:hAnsi="Arial" w:cs="Arial"/>
          <w:sz w:val="24"/>
          <w:lang w:val="es-ES"/>
        </w:rPr>
        <w:t xml:space="preserve">los envases </w:t>
      </w:r>
      <w:r w:rsidRPr="00A76F8D">
        <w:rPr>
          <w:rFonts w:ascii="Arial" w:hAnsi="Arial" w:cs="Arial"/>
          <w:sz w:val="24"/>
          <w:lang w:val="es-ES"/>
        </w:rPr>
        <w:t xml:space="preserve">primarios de productos y/o materias primas a bolsas rojas para </w:t>
      </w:r>
      <w:r w:rsidR="00662ABD" w:rsidRPr="00A76F8D">
        <w:rPr>
          <w:rFonts w:ascii="Arial" w:hAnsi="Arial" w:cs="Arial"/>
          <w:sz w:val="24"/>
          <w:lang w:val="es-ES"/>
        </w:rPr>
        <w:t xml:space="preserve">su gestión como </w:t>
      </w:r>
      <w:r w:rsidRPr="00A76F8D">
        <w:rPr>
          <w:rFonts w:ascii="Arial" w:hAnsi="Arial" w:cs="Arial"/>
          <w:sz w:val="24"/>
          <w:lang w:val="es-ES"/>
        </w:rPr>
        <w:t>residuos patógenos. Las mismas deberán cerrar correctamente y ser precintadas y colocadas en los cestos designados a tal fin, los cuales se encuentran en sector posterior al edificio (</w:t>
      </w:r>
      <w:r w:rsidR="00AD5F6D" w:rsidRPr="00A76F8D">
        <w:rPr>
          <w:rFonts w:ascii="Arial" w:hAnsi="Arial" w:cs="Arial"/>
          <w:sz w:val="24"/>
          <w:lang w:val="es-ES"/>
        </w:rPr>
        <w:t>ver imagen 3</w:t>
      </w:r>
      <w:r w:rsidRPr="00A76F8D">
        <w:rPr>
          <w:rFonts w:ascii="Arial" w:hAnsi="Arial" w:cs="Arial"/>
          <w:sz w:val="24"/>
          <w:lang w:val="es-ES"/>
        </w:rPr>
        <w:t xml:space="preserve">). </w:t>
      </w:r>
    </w:p>
    <w:p w14:paraId="466650B6" w14:textId="0C41534C" w:rsidR="002D27BD" w:rsidRPr="00A76F8D" w:rsidRDefault="002D27BD" w:rsidP="00A76F8D">
      <w:pPr>
        <w:pStyle w:val="Prrafodelista"/>
        <w:numPr>
          <w:ilvl w:val="0"/>
          <w:numId w:val="13"/>
        </w:numPr>
        <w:spacing w:line="276" w:lineRule="auto"/>
        <w:jc w:val="both"/>
        <w:rPr>
          <w:rFonts w:ascii="Arial" w:hAnsi="Arial" w:cs="Arial"/>
          <w:sz w:val="24"/>
          <w:lang w:val="es-ES"/>
        </w:rPr>
      </w:pPr>
      <w:r>
        <w:rPr>
          <w:rFonts w:ascii="Arial" w:hAnsi="Arial" w:cs="Arial"/>
          <w:sz w:val="24"/>
          <w:lang w:val="es-ES"/>
        </w:rPr>
        <w:t>En casos que requiera un tratamiento diferente será oportunamente informado y capacitado.</w:t>
      </w:r>
    </w:p>
    <w:p w14:paraId="368EBDA2" w14:textId="77777777" w:rsidR="00FE4612" w:rsidRDefault="00AD5F6D" w:rsidP="00AD5F6D">
      <w:pPr>
        <w:spacing w:line="276" w:lineRule="auto"/>
        <w:jc w:val="center"/>
        <w:rPr>
          <w:rFonts w:ascii="Arial" w:hAnsi="Arial" w:cs="Arial"/>
          <w:b/>
          <w:sz w:val="18"/>
          <w:lang w:val="es-ES"/>
        </w:rPr>
      </w:pPr>
      <w:r w:rsidRPr="00AD5F6D">
        <w:rPr>
          <w:rFonts w:ascii="Arial" w:hAnsi="Arial" w:cs="Arial"/>
          <w:b/>
          <w:sz w:val="18"/>
          <w:lang w:val="es-ES"/>
        </w:rPr>
        <w:t>Imagen 3</w:t>
      </w:r>
    </w:p>
    <w:p w14:paraId="1D0DC1D3" w14:textId="77777777" w:rsidR="00AD5F6D" w:rsidRPr="00AD5F6D" w:rsidRDefault="00AD5F6D" w:rsidP="00AD5F6D">
      <w:pPr>
        <w:spacing w:line="276" w:lineRule="auto"/>
        <w:jc w:val="center"/>
        <w:rPr>
          <w:rFonts w:ascii="Arial" w:hAnsi="Arial" w:cs="Arial"/>
          <w:b/>
          <w:sz w:val="18"/>
          <w:lang w:val="es-ES"/>
        </w:rPr>
      </w:pPr>
      <w:r w:rsidRPr="00AD5F6D">
        <w:rPr>
          <w:rFonts w:ascii="Arial" w:hAnsi="Arial" w:cs="Arial"/>
          <w:b/>
          <w:noProof/>
          <w:sz w:val="18"/>
          <w:lang w:eastAsia="es-AR"/>
        </w:rPr>
        <w:drawing>
          <wp:inline distT="0" distB="0" distL="0" distR="0" wp14:anchorId="715A7527" wp14:editId="364D49DC">
            <wp:extent cx="2239943" cy="1680377"/>
            <wp:effectExtent l="0" t="6032" r="2222" b="2223"/>
            <wp:docPr id="6" name="Imagen 6" descr="C:\Users\bromatologia\Desktop\auxiliar lab\20220329_105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matologia\Desktop\auxiliar lab\20220329_1056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250796" cy="1688519"/>
                    </a:xfrm>
                    <a:prstGeom prst="rect">
                      <a:avLst/>
                    </a:prstGeom>
                    <a:noFill/>
                    <a:ln>
                      <a:noFill/>
                    </a:ln>
                  </pic:spPr>
                </pic:pic>
              </a:graphicData>
            </a:graphic>
          </wp:inline>
        </w:drawing>
      </w:r>
      <w:r w:rsidRPr="00AD5F6D">
        <w:rPr>
          <w:rFonts w:ascii="Arial" w:hAnsi="Arial" w:cs="Arial"/>
          <w:b/>
          <w:noProof/>
          <w:sz w:val="18"/>
          <w:lang w:eastAsia="es-AR"/>
        </w:rPr>
        <w:drawing>
          <wp:inline distT="0" distB="0" distL="0" distR="0" wp14:anchorId="4E175DF4" wp14:editId="717C3C18">
            <wp:extent cx="2992110" cy="2244644"/>
            <wp:effectExtent l="0" t="0" r="0" b="3810"/>
            <wp:docPr id="7" name="Imagen 7" descr="C:\Users\bromatologia\Desktop\auxiliar lab\20220329_10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omatologia\Desktop\auxiliar lab\20220329_1057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6234" cy="2247738"/>
                    </a:xfrm>
                    <a:prstGeom prst="rect">
                      <a:avLst/>
                    </a:prstGeom>
                    <a:noFill/>
                    <a:ln>
                      <a:noFill/>
                    </a:ln>
                  </pic:spPr>
                </pic:pic>
              </a:graphicData>
            </a:graphic>
          </wp:inline>
        </w:drawing>
      </w:r>
    </w:p>
    <w:p w14:paraId="33D18A8E" w14:textId="1FE8045D" w:rsidR="00FE4612" w:rsidRDefault="00FE4612" w:rsidP="00737BF8">
      <w:pPr>
        <w:spacing w:line="276" w:lineRule="auto"/>
        <w:jc w:val="both"/>
        <w:rPr>
          <w:rFonts w:ascii="Arial" w:hAnsi="Arial" w:cs="Arial"/>
          <w:sz w:val="24"/>
          <w:lang w:val="es-ES"/>
        </w:rPr>
      </w:pPr>
      <w:r>
        <w:rPr>
          <w:rFonts w:ascii="Arial" w:hAnsi="Arial" w:cs="Arial"/>
          <w:sz w:val="24"/>
          <w:lang w:val="es-ES"/>
        </w:rPr>
        <w:t xml:space="preserve">NOTA: Deberá evitarse las sobrecargas de las bolsas a fin de prevenir roturas o </w:t>
      </w:r>
      <w:r w:rsidR="00B076DA">
        <w:rPr>
          <w:rFonts w:ascii="Arial" w:hAnsi="Arial" w:cs="Arial"/>
          <w:sz w:val="24"/>
          <w:lang w:val="es-ES"/>
        </w:rPr>
        <w:t>desfondamientos</w:t>
      </w:r>
      <w:r>
        <w:rPr>
          <w:rFonts w:ascii="Arial" w:hAnsi="Arial" w:cs="Arial"/>
          <w:sz w:val="24"/>
          <w:lang w:val="es-ES"/>
        </w:rPr>
        <w:t xml:space="preserve"> durante las operatorias de retiro y manipulación de las mismas por parte de la empresa encargada del tratamiento y disposición final.</w:t>
      </w:r>
    </w:p>
    <w:p w14:paraId="08BD2755" w14:textId="77777777" w:rsidR="00FE4612" w:rsidRDefault="00FE4612" w:rsidP="00737BF8">
      <w:pPr>
        <w:spacing w:line="276" w:lineRule="auto"/>
        <w:jc w:val="both"/>
        <w:rPr>
          <w:rFonts w:ascii="Arial" w:hAnsi="Arial" w:cs="Arial"/>
          <w:sz w:val="24"/>
          <w:lang w:val="es-ES"/>
        </w:rPr>
      </w:pPr>
      <w:r w:rsidRPr="000D2FDB">
        <w:rPr>
          <w:rFonts w:ascii="Arial" w:hAnsi="Arial" w:cs="Arial"/>
          <w:sz w:val="24"/>
          <w:lang w:val="es-ES"/>
        </w:rPr>
        <w:t xml:space="preserve">Al momento de ser retirados los residuos, los cestos deberán ser </w:t>
      </w:r>
      <w:r w:rsidR="00A76F8D">
        <w:rPr>
          <w:rFonts w:ascii="Arial" w:hAnsi="Arial" w:cs="Arial"/>
          <w:sz w:val="24"/>
          <w:lang w:val="es-ES"/>
        </w:rPr>
        <w:t>saneados i</w:t>
      </w:r>
      <w:r w:rsidR="000D2FDB" w:rsidRPr="000D2FDB">
        <w:rPr>
          <w:rFonts w:ascii="Arial" w:hAnsi="Arial" w:cs="Arial"/>
          <w:sz w:val="24"/>
          <w:lang w:val="es-ES"/>
        </w:rPr>
        <w:t>nterna /</w:t>
      </w:r>
      <w:r w:rsidRPr="000D2FDB">
        <w:rPr>
          <w:rFonts w:ascii="Arial" w:hAnsi="Arial" w:cs="Arial"/>
          <w:sz w:val="24"/>
          <w:lang w:val="es-ES"/>
        </w:rPr>
        <w:t xml:space="preserve"> externamente </w:t>
      </w:r>
      <w:r w:rsidR="000D2FDB">
        <w:rPr>
          <w:rFonts w:ascii="Arial" w:hAnsi="Arial" w:cs="Arial"/>
          <w:sz w:val="24"/>
          <w:lang w:val="es-ES"/>
        </w:rPr>
        <w:t xml:space="preserve">(incluir tapa de cesto) </w:t>
      </w:r>
      <w:r w:rsidRPr="000D2FDB">
        <w:rPr>
          <w:rFonts w:ascii="Arial" w:hAnsi="Arial" w:cs="Arial"/>
          <w:sz w:val="24"/>
          <w:lang w:val="es-ES"/>
        </w:rPr>
        <w:t xml:space="preserve">con solución detergente </w:t>
      </w:r>
      <w:r w:rsidR="000D2FDB" w:rsidRPr="000D2FDB">
        <w:rPr>
          <w:rFonts w:ascii="Arial" w:hAnsi="Arial" w:cs="Arial"/>
          <w:sz w:val="24"/>
          <w:lang w:val="es-ES"/>
        </w:rPr>
        <w:t>y posteriormente desinfectados con solución de hipoclorito de sodio (lavandina).</w:t>
      </w:r>
      <w:r w:rsidR="00662ABD">
        <w:rPr>
          <w:rFonts w:ascii="Arial" w:hAnsi="Arial" w:cs="Arial"/>
          <w:sz w:val="24"/>
          <w:lang w:val="es-ES"/>
        </w:rPr>
        <w:t xml:space="preserve"> Al igual que el sector lindante en caso de haber derrames.</w:t>
      </w:r>
    </w:p>
    <w:p w14:paraId="5B9A8EC4" w14:textId="77777777" w:rsidR="00662ABD" w:rsidRDefault="00AE5605" w:rsidP="00737BF8">
      <w:pPr>
        <w:spacing w:line="276" w:lineRule="auto"/>
        <w:jc w:val="both"/>
        <w:rPr>
          <w:rFonts w:ascii="Arial" w:hAnsi="Arial" w:cs="Arial"/>
          <w:sz w:val="24"/>
          <w:lang w:val="es-ES"/>
        </w:rPr>
      </w:pPr>
      <w:r>
        <w:rPr>
          <w:rFonts w:ascii="Arial" w:hAnsi="Arial" w:cs="Arial"/>
          <w:sz w:val="24"/>
          <w:lang w:val="es-ES"/>
        </w:rPr>
        <w:t>En caso de disponer de bolsas de residuos patógenos</w:t>
      </w:r>
      <w:r w:rsidR="00A76F8D">
        <w:rPr>
          <w:rFonts w:ascii="Arial" w:hAnsi="Arial" w:cs="Arial"/>
          <w:sz w:val="24"/>
          <w:lang w:val="es-ES"/>
        </w:rPr>
        <w:t xml:space="preserve"> para retirar</w:t>
      </w:r>
      <w:r>
        <w:rPr>
          <w:rFonts w:ascii="Arial" w:hAnsi="Arial" w:cs="Arial"/>
          <w:sz w:val="24"/>
          <w:lang w:val="es-ES"/>
        </w:rPr>
        <w:t xml:space="preserve">, quedará bajo la responsabilidad del auxiliar contactar a la empresa </w:t>
      </w:r>
      <w:r w:rsidR="00A76F8D">
        <w:rPr>
          <w:rFonts w:ascii="Arial" w:hAnsi="Arial" w:cs="Arial"/>
          <w:sz w:val="24"/>
          <w:lang w:val="es-ES"/>
        </w:rPr>
        <w:t>encargada de la disposición final, además deberá supervisar el retiro de los mismos y recibir el manifiesto correspondiente. Dicho manifiesto deberá ser entregado a la administración para su archivado.</w:t>
      </w:r>
    </w:p>
    <w:p w14:paraId="12B817A4" w14:textId="77777777" w:rsidR="002D27BD" w:rsidRPr="00271947" w:rsidRDefault="002D27BD" w:rsidP="00737BF8">
      <w:pPr>
        <w:spacing w:line="276" w:lineRule="auto"/>
        <w:jc w:val="both"/>
        <w:rPr>
          <w:rFonts w:ascii="Arial" w:hAnsi="Arial" w:cs="Arial"/>
          <w:b/>
          <w:sz w:val="24"/>
          <w:lang w:val="es-ES"/>
        </w:rPr>
      </w:pPr>
      <w:r w:rsidRPr="00271947">
        <w:rPr>
          <w:rFonts w:ascii="Arial" w:hAnsi="Arial" w:cs="Arial"/>
          <w:b/>
          <w:sz w:val="24"/>
          <w:lang w:val="es-ES"/>
        </w:rPr>
        <w:t>6.5 Otras tareas</w:t>
      </w:r>
    </w:p>
    <w:p w14:paraId="3B4B51CF" w14:textId="3B6FADAB" w:rsidR="002D27BD" w:rsidRPr="00271947" w:rsidRDefault="002D27BD" w:rsidP="00737BF8">
      <w:pPr>
        <w:spacing w:line="276" w:lineRule="auto"/>
        <w:jc w:val="both"/>
        <w:rPr>
          <w:rFonts w:ascii="Arial" w:hAnsi="Arial" w:cs="Arial"/>
          <w:sz w:val="24"/>
          <w:lang w:val="es-ES"/>
        </w:rPr>
      </w:pPr>
      <w:r w:rsidRPr="00271947">
        <w:rPr>
          <w:rFonts w:ascii="Arial" w:hAnsi="Arial" w:cs="Arial"/>
          <w:sz w:val="24"/>
          <w:lang w:val="es-ES"/>
        </w:rPr>
        <w:t>En virtud de las tareas realizadas por fiscalización, se le solicitara colaboración para el desarrollo de tareas a desarrollar entre fiscalización y los laboratorios y/o la Dirección.</w:t>
      </w:r>
    </w:p>
    <w:p w14:paraId="6D71A703" w14:textId="77777777" w:rsidR="002D27BD" w:rsidRPr="000D2FDB" w:rsidRDefault="002D27BD" w:rsidP="00737BF8">
      <w:pPr>
        <w:spacing w:line="276" w:lineRule="auto"/>
        <w:jc w:val="both"/>
        <w:rPr>
          <w:rFonts w:ascii="Arial" w:hAnsi="Arial" w:cs="Arial"/>
          <w:sz w:val="24"/>
          <w:lang w:val="es-ES"/>
        </w:rPr>
      </w:pPr>
    </w:p>
    <w:p w14:paraId="5363D975" w14:textId="77777777" w:rsidR="008544E8" w:rsidRPr="00A059F7" w:rsidRDefault="008544E8" w:rsidP="00737BF8">
      <w:pPr>
        <w:pStyle w:val="Prrafodelista"/>
        <w:numPr>
          <w:ilvl w:val="0"/>
          <w:numId w:val="1"/>
        </w:numPr>
        <w:spacing w:line="276" w:lineRule="auto"/>
        <w:jc w:val="both"/>
        <w:rPr>
          <w:rFonts w:ascii="Arial" w:hAnsi="Arial" w:cs="Arial"/>
          <w:b/>
          <w:sz w:val="24"/>
          <w:lang w:val="es-ES"/>
        </w:rPr>
      </w:pPr>
      <w:r w:rsidRPr="00A059F7">
        <w:rPr>
          <w:rFonts w:ascii="Arial" w:hAnsi="Arial" w:cs="Arial"/>
          <w:b/>
          <w:sz w:val="24"/>
          <w:lang w:val="es-ES"/>
        </w:rPr>
        <w:t>Registros</w:t>
      </w:r>
    </w:p>
    <w:p w14:paraId="389A38B1" w14:textId="77777777" w:rsidR="00BA469D" w:rsidRPr="00A059F7" w:rsidRDefault="00BA469D" w:rsidP="00737BF8">
      <w:pPr>
        <w:spacing w:line="276" w:lineRule="auto"/>
        <w:jc w:val="both"/>
        <w:rPr>
          <w:rFonts w:ascii="Arial" w:hAnsi="Arial" w:cs="Arial"/>
          <w:sz w:val="24"/>
          <w:lang w:val="es-ES"/>
        </w:rPr>
      </w:pPr>
      <w:r>
        <w:rPr>
          <w:rFonts w:ascii="Arial" w:hAnsi="Arial" w:cs="Arial"/>
          <w:sz w:val="24"/>
          <w:lang w:val="es-ES"/>
        </w:rPr>
        <w:lastRenderedPageBreak/>
        <w:t>No Aplica</w:t>
      </w:r>
    </w:p>
    <w:p w14:paraId="0F7DBA51" w14:textId="77777777" w:rsidR="008544E8" w:rsidRDefault="008544E8" w:rsidP="00737BF8">
      <w:pPr>
        <w:pStyle w:val="Prrafodelista"/>
        <w:numPr>
          <w:ilvl w:val="0"/>
          <w:numId w:val="1"/>
        </w:numPr>
        <w:spacing w:line="276" w:lineRule="auto"/>
        <w:jc w:val="both"/>
        <w:rPr>
          <w:rFonts w:ascii="Arial" w:hAnsi="Arial" w:cs="Arial"/>
          <w:b/>
          <w:sz w:val="24"/>
          <w:lang w:val="es-ES"/>
        </w:rPr>
      </w:pPr>
      <w:r w:rsidRPr="00A059F7">
        <w:rPr>
          <w:rFonts w:ascii="Arial" w:hAnsi="Arial" w:cs="Arial"/>
          <w:b/>
          <w:sz w:val="24"/>
          <w:lang w:val="es-ES"/>
        </w:rPr>
        <w:t>Anexos</w:t>
      </w:r>
    </w:p>
    <w:p w14:paraId="65616AFF" w14:textId="77777777" w:rsidR="009A7D11" w:rsidRPr="00D32805" w:rsidRDefault="00BA469D" w:rsidP="00737BF8">
      <w:pPr>
        <w:spacing w:line="276" w:lineRule="auto"/>
        <w:rPr>
          <w:rFonts w:ascii="Arial" w:hAnsi="Arial" w:cs="Arial"/>
          <w:sz w:val="24"/>
          <w:lang w:val="es-ES"/>
        </w:rPr>
      </w:pPr>
      <w:r>
        <w:rPr>
          <w:rFonts w:ascii="Arial" w:hAnsi="Arial" w:cs="Arial"/>
          <w:sz w:val="24"/>
          <w:lang w:val="es-ES"/>
        </w:rPr>
        <w:t xml:space="preserve">No aplica </w:t>
      </w:r>
    </w:p>
    <w:p w14:paraId="6552B3F7" w14:textId="77777777" w:rsidR="00412A3B" w:rsidRPr="00FC4B9A" w:rsidRDefault="00412A3B" w:rsidP="00737BF8">
      <w:pPr>
        <w:pStyle w:val="Prrafodelista"/>
        <w:numPr>
          <w:ilvl w:val="0"/>
          <w:numId w:val="1"/>
        </w:numPr>
        <w:spacing w:line="276" w:lineRule="auto"/>
        <w:jc w:val="both"/>
        <w:rPr>
          <w:rFonts w:ascii="Arial" w:hAnsi="Arial" w:cs="Arial"/>
          <w:b/>
          <w:sz w:val="24"/>
          <w:lang w:val="es-ES"/>
        </w:rPr>
      </w:pPr>
      <w:r>
        <w:rPr>
          <w:rFonts w:ascii="Arial" w:hAnsi="Arial" w:cs="Arial"/>
          <w:b/>
          <w:sz w:val="24"/>
          <w:lang w:val="es-ES"/>
        </w:rPr>
        <w:t>Revisiones</w:t>
      </w:r>
    </w:p>
    <w:tbl>
      <w:tblPr>
        <w:tblStyle w:val="Tablaconcuadrcula"/>
        <w:tblW w:w="0" w:type="auto"/>
        <w:tblLook w:val="04A0" w:firstRow="1" w:lastRow="0" w:firstColumn="1" w:lastColumn="0" w:noHBand="0" w:noVBand="1"/>
      </w:tblPr>
      <w:tblGrid>
        <w:gridCol w:w="846"/>
        <w:gridCol w:w="1276"/>
        <w:gridCol w:w="6706"/>
      </w:tblGrid>
      <w:tr w:rsidR="00412A3B" w14:paraId="20C5083E" w14:textId="77777777" w:rsidTr="00FC4B9A">
        <w:tc>
          <w:tcPr>
            <w:tcW w:w="846" w:type="dxa"/>
          </w:tcPr>
          <w:p w14:paraId="30CF0A2F" w14:textId="77777777" w:rsidR="00412A3B" w:rsidRPr="00412A3B" w:rsidRDefault="00412A3B" w:rsidP="00737BF8">
            <w:pPr>
              <w:spacing w:line="276" w:lineRule="auto"/>
              <w:jc w:val="both"/>
              <w:rPr>
                <w:rFonts w:ascii="Arial" w:hAnsi="Arial" w:cs="Arial"/>
                <w:b/>
                <w:sz w:val="20"/>
                <w:lang w:val="es-ES"/>
              </w:rPr>
            </w:pPr>
            <w:r w:rsidRPr="00412A3B">
              <w:rPr>
                <w:rFonts w:ascii="Arial" w:hAnsi="Arial" w:cs="Arial"/>
                <w:b/>
                <w:sz w:val="20"/>
                <w:lang w:val="es-ES"/>
              </w:rPr>
              <w:t>Rev.</w:t>
            </w:r>
          </w:p>
        </w:tc>
        <w:tc>
          <w:tcPr>
            <w:tcW w:w="1276" w:type="dxa"/>
          </w:tcPr>
          <w:p w14:paraId="11C685CB" w14:textId="77777777" w:rsidR="00412A3B" w:rsidRPr="00412A3B" w:rsidRDefault="00412A3B" w:rsidP="00737BF8">
            <w:pPr>
              <w:spacing w:line="276" w:lineRule="auto"/>
              <w:jc w:val="both"/>
              <w:rPr>
                <w:rFonts w:ascii="Arial" w:hAnsi="Arial" w:cs="Arial"/>
                <w:b/>
                <w:sz w:val="20"/>
                <w:lang w:val="es-ES"/>
              </w:rPr>
            </w:pPr>
            <w:r w:rsidRPr="00412A3B">
              <w:rPr>
                <w:rFonts w:ascii="Arial" w:hAnsi="Arial" w:cs="Arial"/>
                <w:b/>
                <w:sz w:val="20"/>
                <w:lang w:val="es-ES"/>
              </w:rPr>
              <w:t>Fecha</w:t>
            </w:r>
            <w:r w:rsidR="00FC4B9A">
              <w:rPr>
                <w:rFonts w:ascii="Arial" w:hAnsi="Arial" w:cs="Arial"/>
                <w:b/>
                <w:sz w:val="20"/>
                <w:lang w:val="es-ES"/>
              </w:rPr>
              <w:t xml:space="preserve"> Rev.</w:t>
            </w:r>
          </w:p>
        </w:tc>
        <w:tc>
          <w:tcPr>
            <w:tcW w:w="6706" w:type="dxa"/>
          </w:tcPr>
          <w:p w14:paraId="080772A0" w14:textId="77777777" w:rsidR="00412A3B" w:rsidRPr="00412A3B" w:rsidRDefault="00FC4B9A" w:rsidP="00737BF8">
            <w:pPr>
              <w:spacing w:line="276" w:lineRule="auto"/>
              <w:jc w:val="both"/>
              <w:rPr>
                <w:rFonts w:ascii="Arial" w:hAnsi="Arial" w:cs="Arial"/>
                <w:b/>
                <w:sz w:val="20"/>
                <w:lang w:val="es-ES"/>
              </w:rPr>
            </w:pPr>
            <w:r w:rsidRPr="00412A3B">
              <w:rPr>
                <w:rFonts w:ascii="Arial" w:hAnsi="Arial" w:cs="Arial"/>
                <w:b/>
                <w:sz w:val="20"/>
                <w:lang w:val="es-ES"/>
              </w:rPr>
              <w:t>Últimas</w:t>
            </w:r>
            <w:r w:rsidR="00412A3B" w:rsidRPr="00412A3B">
              <w:rPr>
                <w:rFonts w:ascii="Arial" w:hAnsi="Arial" w:cs="Arial"/>
                <w:b/>
                <w:sz w:val="20"/>
                <w:lang w:val="es-ES"/>
              </w:rPr>
              <w:t xml:space="preserve"> Modificaciones</w:t>
            </w:r>
          </w:p>
        </w:tc>
      </w:tr>
      <w:tr w:rsidR="00412A3B" w14:paraId="0F2F12C9" w14:textId="77777777" w:rsidTr="00FC4B9A">
        <w:tc>
          <w:tcPr>
            <w:tcW w:w="846" w:type="dxa"/>
          </w:tcPr>
          <w:p w14:paraId="41D9FB21" w14:textId="77777777" w:rsidR="00412A3B" w:rsidRPr="00FC4B9A" w:rsidRDefault="00FC4B9A" w:rsidP="00737BF8">
            <w:pPr>
              <w:spacing w:line="276" w:lineRule="auto"/>
              <w:jc w:val="both"/>
              <w:rPr>
                <w:rFonts w:ascii="Arial" w:hAnsi="Arial" w:cs="Arial"/>
                <w:sz w:val="20"/>
                <w:lang w:val="es-ES"/>
              </w:rPr>
            </w:pPr>
            <w:r w:rsidRPr="00FC4B9A">
              <w:rPr>
                <w:rFonts w:ascii="Arial" w:hAnsi="Arial" w:cs="Arial"/>
                <w:sz w:val="20"/>
                <w:lang w:val="es-ES"/>
              </w:rPr>
              <w:t>00</w:t>
            </w:r>
          </w:p>
        </w:tc>
        <w:tc>
          <w:tcPr>
            <w:tcW w:w="1276" w:type="dxa"/>
          </w:tcPr>
          <w:p w14:paraId="6283FB33" w14:textId="77777777" w:rsidR="00412A3B" w:rsidRPr="00FC4B9A" w:rsidRDefault="008E0ADE" w:rsidP="00737BF8">
            <w:pPr>
              <w:spacing w:line="276" w:lineRule="auto"/>
              <w:jc w:val="both"/>
              <w:rPr>
                <w:rFonts w:ascii="Arial" w:hAnsi="Arial" w:cs="Arial"/>
                <w:sz w:val="20"/>
                <w:lang w:val="es-ES"/>
              </w:rPr>
            </w:pPr>
            <w:r>
              <w:rPr>
                <w:rFonts w:ascii="Arial" w:hAnsi="Arial" w:cs="Arial"/>
                <w:sz w:val="20"/>
                <w:lang w:val="es-ES"/>
              </w:rPr>
              <w:t>29/03/2022</w:t>
            </w:r>
          </w:p>
        </w:tc>
        <w:tc>
          <w:tcPr>
            <w:tcW w:w="6706" w:type="dxa"/>
          </w:tcPr>
          <w:p w14:paraId="7C48C80A" w14:textId="77777777" w:rsidR="00412A3B" w:rsidRPr="00FC4B9A" w:rsidRDefault="00FC4B9A" w:rsidP="00737BF8">
            <w:pPr>
              <w:spacing w:line="276" w:lineRule="auto"/>
              <w:jc w:val="both"/>
              <w:rPr>
                <w:rFonts w:ascii="Arial" w:hAnsi="Arial" w:cs="Arial"/>
                <w:sz w:val="20"/>
                <w:lang w:val="es-ES"/>
              </w:rPr>
            </w:pPr>
            <w:r>
              <w:rPr>
                <w:rFonts w:ascii="Arial" w:hAnsi="Arial" w:cs="Arial"/>
                <w:sz w:val="20"/>
                <w:lang w:val="es-ES"/>
              </w:rPr>
              <w:t>Emisión</w:t>
            </w:r>
          </w:p>
        </w:tc>
      </w:tr>
    </w:tbl>
    <w:p w14:paraId="1BF052E8" w14:textId="77777777" w:rsidR="00412A3B" w:rsidRPr="00412A3B" w:rsidRDefault="00412A3B" w:rsidP="00737BF8">
      <w:pPr>
        <w:spacing w:line="276" w:lineRule="auto"/>
        <w:jc w:val="both"/>
        <w:rPr>
          <w:rFonts w:ascii="Arial" w:hAnsi="Arial" w:cs="Arial"/>
          <w:b/>
          <w:sz w:val="24"/>
          <w:lang w:val="es-ES"/>
        </w:rPr>
      </w:pPr>
    </w:p>
    <w:p w14:paraId="6DA9565C" w14:textId="77777777" w:rsidR="000E23CC" w:rsidRPr="00A059F7" w:rsidRDefault="000E23CC" w:rsidP="00737BF8">
      <w:pPr>
        <w:spacing w:line="276" w:lineRule="auto"/>
        <w:ind w:left="360"/>
        <w:jc w:val="both"/>
        <w:rPr>
          <w:rFonts w:ascii="Arial" w:hAnsi="Arial" w:cs="Arial"/>
          <w:sz w:val="24"/>
          <w:lang w:val="es-ES"/>
        </w:rPr>
      </w:pPr>
    </w:p>
    <w:sectPr w:rsidR="000E23CC" w:rsidRPr="00A059F7" w:rsidSect="00412A3B">
      <w:headerReference w:type="default" r:id="rId13"/>
      <w:footerReference w:type="default" r:id="rId14"/>
      <w:headerReference w:type="first" r:id="rId15"/>
      <w:footerReference w:type="first" r:id="rId16"/>
      <w:pgSz w:w="12240" w:h="20160" w:code="5"/>
      <w:pgMar w:top="1417" w:right="1701" w:bottom="1417"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E3C31" w15:done="0"/>
  <w15:commentEx w15:paraId="5CD7FC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023A" w16cex:dateUtc="2022-03-30T11:04:00Z"/>
  <w16cex:commentExtensible w16cex:durableId="25F0023B" w16cex:dateUtc="2022-03-30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E3C31" w16cid:durableId="25F0023A"/>
  <w16cid:commentId w16cid:paraId="5CD7FC71" w16cid:durableId="25F002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AEAA8" w14:textId="77777777" w:rsidR="00730414" w:rsidRDefault="00730414" w:rsidP="006154A2">
      <w:pPr>
        <w:spacing w:after="0" w:line="240" w:lineRule="auto"/>
      </w:pPr>
      <w:r>
        <w:separator/>
      </w:r>
    </w:p>
  </w:endnote>
  <w:endnote w:type="continuationSeparator" w:id="0">
    <w:p w14:paraId="176B5BD2" w14:textId="77777777" w:rsidR="00730414" w:rsidRDefault="00730414" w:rsidP="0061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 New Roman">
    <w:altName w:val="Yu Gothic"/>
    <w:charset w:val="80"/>
    <w:family w:val="swiss"/>
    <w:pitch w:val="variable"/>
    <w:sig w:usb0="01003A87" w:usb1="090F0000" w:usb2="00000010" w:usb3="20000000" w:csb0="20202020" w:csb1="2020202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86A9A" w14:textId="77777777" w:rsidR="00B573FF" w:rsidRDefault="00B573FF">
    <w:pPr>
      <w:pStyle w:val="Piedepgina"/>
      <w:jc w:val="right"/>
    </w:pP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78552C">
      <w:rPr>
        <w:noProof/>
        <w:color w:val="5B9BD5" w:themeColor="accent1"/>
        <w:sz w:val="20"/>
        <w:szCs w:val="20"/>
      </w:rPr>
      <w:t>2</w:t>
    </w:r>
    <w:r>
      <w:rPr>
        <w:color w:val="5B9BD5" w:themeColor="accent1"/>
        <w:sz w:val="20"/>
        <w:szCs w:val="20"/>
      </w:rPr>
      <w:fldChar w:fldCharType="end"/>
    </w:r>
  </w:p>
  <w:p w14:paraId="3F6E7AA6" w14:textId="77777777" w:rsidR="00B573FF" w:rsidRDefault="00B573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923" w:type="dxa"/>
      <w:tblInd w:w="-572" w:type="dxa"/>
      <w:tblLook w:val="04A0" w:firstRow="1" w:lastRow="0" w:firstColumn="1" w:lastColumn="0" w:noHBand="0" w:noVBand="1"/>
    </w:tblPr>
    <w:tblGrid>
      <w:gridCol w:w="1276"/>
      <w:gridCol w:w="2693"/>
      <w:gridCol w:w="3119"/>
      <w:gridCol w:w="2835"/>
    </w:tblGrid>
    <w:tr w:rsidR="00412A3B" w14:paraId="0FA3B14B" w14:textId="77777777" w:rsidTr="002339FA">
      <w:tc>
        <w:tcPr>
          <w:tcW w:w="1276" w:type="dxa"/>
        </w:tcPr>
        <w:p w14:paraId="0C3F1281" w14:textId="77777777" w:rsidR="00412A3B" w:rsidRDefault="00412A3B" w:rsidP="00412A3B">
          <w:pPr>
            <w:pStyle w:val="Piedepgina"/>
          </w:pPr>
        </w:p>
      </w:tc>
      <w:tc>
        <w:tcPr>
          <w:tcW w:w="2693" w:type="dxa"/>
          <w:vAlign w:val="center"/>
        </w:tcPr>
        <w:p w14:paraId="6AB5873F" w14:textId="77777777" w:rsidR="00412A3B" w:rsidRDefault="00412A3B" w:rsidP="00412A3B">
          <w:pPr>
            <w:pStyle w:val="Piedepgina"/>
            <w:jc w:val="center"/>
          </w:pPr>
          <w:r>
            <w:t>Preparado por:</w:t>
          </w:r>
        </w:p>
      </w:tc>
      <w:tc>
        <w:tcPr>
          <w:tcW w:w="3119" w:type="dxa"/>
          <w:vAlign w:val="center"/>
        </w:tcPr>
        <w:p w14:paraId="5112786B" w14:textId="77777777" w:rsidR="00412A3B" w:rsidRDefault="00412A3B" w:rsidP="00412A3B">
          <w:pPr>
            <w:pStyle w:val="Piedepgina"/>
            <w:jc w:val="center"/>
          </w:pPr>
          <w:r>
            <w:t>Revisado por:</w:t>
          </w:r>
        </w:p>
      </w:tc>
      <w:tc>
        <w:tcPr>
          <w:tcW w:w="2835" w:type="dxa"/>
          <w:vAlign w:val="center"/>
        </w:tcPr>
        <w:p w14:paraId="4CA2765D" w14:textId="77777777" w:rsidR="00412A3B" w:rsidRDefault="00412A3B" w:rsidP="00412A3B">
          <w:pPr>
            <w:pStyle w:val="Piedepgina"/>
            <w:jc w:val="center"/>
          </w:pPr>
          <w:r>
            <w:t>Aprobado por:</w:t>
          </w:r>
        </w:p>
      </w:tc>
    </w:tr>
    <w:tr w:rsidR="00412A3B" w14:paraId="113F5B10" w14:textId="77777777" w:rsidTr="002339FA">
      <w:trPr>
        <w:trHeight w:val="987"/>
      </w:trPr>
      <w:tc>
        <w:tcPr>
          <w:tcW w:w="1276" w:type="dxa"/>
          <w:vAlign w:val="center"/>
        </w:tcPr>
        <w:p w14:paraId="15D5461E" w14:textId="77777777" w:rsidR="00412A3B" w:rsidRDefault="00412A3B" w:rsidP="00412A3B">
          <w:pPr>
            <w:pStyle w:val="Piedepgina"/>
            <w:jc w:val="center"/>
          </w:pPr>
          <w:r>
            <w:t>Firma:</w:t>
          </w:r>
        </w:p>
      </w:tc>
      <w:tc>
        <w:tcPr>
          <w:tcW w:w="2693" w:type="dxa"/>
        </w:tcPr>
        <w:p w14:paraId="31EFA565" w14:textId="77777777" w:rsidR="00412A3B" w:rsidRDefault="00412A3B" w:rsidP="00412A3B">
          <w:pPr>
            <w:pStyle w:val="Piedepgina"/>
          </w:pPr>
        </w:p>
      </w:tc>
      <w:tc>
        <w:tcPr>
          <w:tcW w:w="3119" w:type="dxa"/>
        </w:tcPr>
        <w:p w14:paraId="51A8EBE2" w14:textId="77777777" w:rsidR="00412A3B" w:rsidRDefault="00412A3B" w:rsidP="00412A3B">
          <w:pPr>
            <w:pStyle w:val="Piedepgina"/>
          </w:pPr>
        </w:p>
      </w:tc>
      <w:tc>
        <w:tcPr>
          <w:tcW w:w="2835" w:type="dxa"/>
        </w:tcPr>
        <w:p w14:paraId="586E0EEC" w14:textId="77777777" w:rsidR="00412A3B" w:rsidRDefault="00412A3B" w:rsidP="00412A3B">
          <w:pPr>
            <w:pStyle w:val="Piedepgina"/>
          </w:pPr>
        </w:p>
      </w:tc>
    </w:tr>
    <w:tr w:rsidR="00412A3B" w14:paraId="46BFC541" w14:textId="77777777" w:rsidTr="002339FA">
      <w:tc>
        <w:tcPr>
          <w:tcW w:w="1276" w:type="dxa"/>
          <w:vAlign w:val="center"/>
        </w:tcPr>
        <w:p w14:paraId="46953ACC" w14:textId="77777777" w:rsidR="00412A3B" w:rsidRDefault="00412A3B" w:rsidP="00412A3B">
          <w:pPr>
            <w:pStyle w:val="Piedepgina"/>
            <w:jc w:val="center"/>
          </w:pPr>
          <w:r>
            <w:t>Aclaración:</w:t>
          </w:r>
        </w:p>
      </w:tc>
      <w:tc>
        <w:tcPr>
          <w:tcW w:w="2693" w:type="dxa"/>
        </w:tcPr>
        <w:p w14:paraId="65FD709C" w14:textId="77777777" w:rsidR="00412A3B" w:rsidRDefault="00412A3B" w:rsidP="00412A3B">
          <w:pPr>
            <w:pStyle w:val="Piedepgina"/>
            <w:jc w:val="center"/>
          </w:pPr>
          <w:r>
            <w:t>Alejandro Lorente</w:t>
          </w:r>
        </w:p>
      </w:tc>
      <w:tc>
        <w:tcPr>
          <w:tcW w:w="3119" w:type="dxa"/>
        </w:tcPr>
        <w:p w14:paraId="46D5FBF8" w14:textId="77777777" w:rsidR="00412A3B" w:rsidRDefault="007328FB" w:rsidP="00412A3B">
          <w:pPr>
            <w:pStyle w:val="Piedepgina"/>
            <w:jc w:val="center"/>
          </w:pPr>
          <w:r>
            <w:t xml:space="preserve">Cinthia </w:t>
          </w:r>
          <w:proofErr w:type="spellStart"/>
          <w:r>
            <w:t>Serebrinsky</w:t>
          </w:r>
          <w:proofErr w:type="spellEnd"/>
        </w:p>
      </w:tc>
      <w:tc>
        <w:tcPr>
          <w:tcW w:w="2835" w:type="dxa"/>
        </w:tcPr>
        <w:p w14:paraId="1A303722" w14:textId="77777777" w:rsidR="00412A3B" w:rsidRDefault="00412A3B" w:rsidP="00412A3B">
          <w:pPr>
            <w:pStyle w:val="Piedepgina"/>
            <w:jc w:val="center"/>
          </w:pPr>
          <w:r>
            <w:t>Lucía Rocha</w:t>
          </w:r>
        </w:p>
      </w:tc>
    </w:tr>
    <w:tr w:rsidR="00412A3B" w14:paraId="3A9F3A3C" w14:textId="77777777" w:rsidTr="002339FA">
      <w:tc>
        <w:tcPr>
          <w:tcW w:w="1276" w:type="dxa"/>
          <w:vAlign w:val="center"/>
        </w:tcPr>
        <w:p w14:paraId="45FF2767" w14:textId="77777777" w:rsidR="00412A3B" w:rsidRDefault="00412A3B" w:rsidP="00412A3B">
          <w:pPr>
            <w:pStyle w:val="Piedepgina"/>
            <w:jc w:val="center"/>
          </w:pPr>
          <w:r>
            <w:t>Cargo:</w:t>
          </w:r>
        </w:p>
      </w:tc>
      <w:tc>
        <w:tcPr>
          <w:tcW w:w="2693" w:type="dxa"/>
          <w:vAlign w:val="center"/>
        </w:tcPr>
        <w:p w14:paraId="68977D9F" w14:textId="77777777" w:rsidR="00412A3B" w:rsidRDefault="00412A3B" w:rsidP="00412A3B">
          <w:pPr>
            <w:pStyle w:val="Piedepgina"/>
            <w:jc w:val="center"/>
          </w:pPr>
          <w:r>
            <w:t>Inspector de Fiscalización</w:t>
          </w:r>
        </w:p>
      </w:tc>
      <w:tc>
        <w:tcPr>
          <w:tcW w:w="3119" w:type="dxa"/>
          <w:vAlign w:val="center"/>
        </w:tcPr>
        <w:p w14:paraId="16BB297C" w14:textId="77777777" w:rsidR="00412A3B" w:rsidRDefault="007328FB" w:rsidP="00412A3B">
          <w:pPr>
            <w:pStyle w:val="Piedepgina"/>
            <w:jc w:val="center"/>
          </w:pPr>
          <w:r>
            <w:t>Jefe de Depto. Fiscalización</w:t>
          </w:r>
        </w:p>
      </w:tc>
      <w:tc>
        <w:tcPr>
          <w:tcW w:w="2835" w:type="dxa"/>
          <w:vAlign w:val="center"/>
        </w:tcPr>
        <w:p w14:paraId="25334307" w14:textId="77777777" w:rsidR="00412A3B" w:rsidRDefault="00412A3B" w:rsidP="00412A3B">
          <w:pPr>
            <w:pStyle w:val="Piedepgina"/>
            <w:jc w:val="center"/>
          </w:pPr>
          <w:r>
            <w:t>Directora de Bromatología</w:t>
          </w:r>
        </w:p>
      </w:tc>
    </w:tr>
  </w:tbl>
  <w:p w14:paraId="0989EFB5" w14:textId="77777777" w:rsidR="00412A3B" w:rsidRDefault="00412A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22864" w14:textId="77777777" w:rsidR="00730414" w:rsidRDefault="00730414" w:rsidP="006154A2">
      <w:pPr>
        <w:spacing w:after="0" w:line="240" w:lineRule="auto"/>
      </w:pPr>
      <w:r>
        <w:separator/>
      </w:r>
    </w:p>
  </w:footnote>
  <w:footnote w:type="continuationSeparator" w:id="0">
    <w:p w14:paraId="5029E7AF" w14:textId="77777777" w:rsidR="00730414" w:rsidRDefault="00730414" w:rsidP="00615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923" w:type="dxa"/>
      <w:tblInd w:w="-572" w:type="dxa"/>
      <w:tblLook w:val="04A0" w:firstRow="1" w:lastRow="0" w:firstColumn="1" w:lastColumn="0" w:noHBand="0" w:noVBand="1"/>
    </w:tblPr>
    <w:tblGrid>
      <w:gridCol w:w="2268"/>
      <w:gridCol w:w="5387"/>
      <w:gridCol w:w="2268"/>
    </w:tblGrid>
    <w:tr w:rsidR="006154A2" w:rsidRPr="006154A2" w14:paraId="1ADEB465" w14:textId="77777777" w:rsidTr="000E23CC">
      <w:trPr>
        <w:trHeight w:val="416"/>
      </w:trPr>
      <w:tc>
        <w:tcPr>
          <w:tcW w:w="2268" w:type="dxa"/>
          <w:vMerge w:val="restart"/>
        </w:tcPr>
        <w:p w14:paraId="166F9C14" w14:textId="77777777" w:rsidR="006154A2" w:rsidRPr="006154A2" w:rsidRDefault="006154A2" w:rsidP="006154A2">
          <w:pPr>
            <w:pStyle w:val="Encabezado"/>
            <w:jc w:val="center"/>
            <w:rPr>
              <w:rFonts w:ascii="Arial" w:hAnsi="Arial" w:cs="Arial"/>
              <w:b/>
            </w:rPr>
          </w:pPr>
          <w:r w:rsidRPr="006154A2">
            <w:rPr>
              <w:rFonts w:ascii="Arial" w:hAnsi="Arial" w:cs="Arial"/>
              <w:b/>
            </w:rPr>
            <w:t>DIRECCIÓN DE BROMATOLOGÍA DE NEUQUÉN</w:t>
          </w:r>
        </w:p>
        <w:p w14:paraId="52C37BF6" w14:textId="77777777" w:rsidR="006154A2" w:rsidRPr="006154A2" w:rsidRDefault="006154A2" w:rsidP="006154A2">
          <w:pPr>
            <w:pStyle w:val="Encabezado"/>
            <w:jc w:val="center"/>
            <w:rPr>
              <w:rFonts w:ascii="Arial" w:hAnsi="Arial" w:cs="Arial"/>
            </w:rPr>
          </w:pPr>
          <w:r w:rsidRPr="006154A2">
            <w:rPr>
              <w:rFonts w:ascii="Arial" w:hAnsi="Arial" w:cs="Arial"/>
              <w:noProof/>
              <w:lang w:eastAsia="es-AR"/>
            </w:rPr>
            <w:drawing>
              <wp:inline distT="0" distB="0" distL="0" distR="0" wp14:anchorId="04E48436" wp14:editId="4DB0C6A9">
                <wp:extent cx="409575" cy="457359"/>
                <wp:effectExtent l="0" t="0" r="0" b="0"/>
                <wp:docPr id="2" name="Imagen 2" descr="Escudo de Neuqué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Neuquén - Wikipedia, la enciclopedia li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860" cy="464377"/>
                        </a:xfrm>
                        <a:prstGeom prst="rect">
                          <a:avLst/>
                        </a:prstGeom>
                        <a:noFill/>
                        <a:ln>
                          <a:noFill/>
                        </a:ln>
                      </pic:spPr>
                    </pic:pic>
                  </a:graphicData>
                </a:graphic>
              </wp:inline>
            </w:drawing>
          </w:r>
        </w:p>
      </w:tc>
      <w:tc>
        <w:tcPr>
          <w:tcW w:w="5387" w:type="dxa"/>
          <w:vAlign w:val="center"/>
        </w:tcPr>
        <w:p w14:paraId="30777E42" w14:textId="77777777" w:rsidR="006154A2" w:rsidRPr="006154A2" w:rsidRDefault="006154A2" w:rsidP="006154A2">
          <w:pPr>
            <w:pStyle w:val="Encabezado"/>
            <w:jc w:val="center"/>
            <w:rPr>
              <w:rFonts w:ascii="Arial" w:hAnsi="Arial" w:cs="Arial"/>
              <w:b/>
            </w:rPr>
          </w:pPr>
          <w:r w:rsidRPr="006154A2">
            <w:rPr>
              <w:rFonts w:ascii="Arial" w:hAnsi="Arial" w:cs="Arial"/>
              <w:b/>
            </w:rPr>
            <w:t>PROCEDIMIENTO OPERATIVO ESTÁNDAR</w:t>
          </w:r>
        </w:p>
      </w:tc>
      <w:tc>
        <w:tcPr>
          <w:tcW w:w="2268" w:type="dxa"/>
          <w:vAlign w:val="center"/>
        </w:tcPr>
        <w:p w14:paraId="73338769" w14:textId="77777777" w:rsidR="006154A2" w:rsidRPr="006154A2" w:rsidRDefault="00673C3E" w:rsidP="00247884">
          <w:pPr>
            <w:pStyle w:val="Encabezado"/>
            <w:jc w:val="center"/>
            <w:rPr>
              <w:rFonts w:ascii="Arial" w:hAnsi="Arial" w:cs="Arial"/>
            </w:rPr>
          </w:pPr>
          <w:proofErr w:type="spellStart"/>
          <w:r>
            <w:rPr>
              <w:rFonts w:ascii="Arial" w:hAnsi="Arial" w:cs="Arial"/>
              <w:sz w:val="20"/>
            </w:rPr>
            <w:t>Cód</w:t>
          </w:r>
          <w:proofErr w:type="spellEnd"/>
          <w:r>
            <w:rPr>
              <w:rFonts w:ascii="Arial" w:hAnsi="Arial" w:cs="Arial"/>
              <w:sz w:val="20"/>
            </w:rPr>
            <w:t>: POE-FIS-004</w:t>
          </w:r>
        </w:p>
      </w:tc>
    </w:tr>
    <w:tr w:rsidR="006154A2" w:rsidRPr="006154A2" w14:paraId="4C3C41BD" w14:textId="77777777" w:rsidTr="000E23CC">
      <w:trPr>
        <w:trHeight w:val="558"/>
      </w:trPr>
      <w:tc>
        <w:tcPr>
          <w:tcW w:w="2268" w:type="dxa"/>
          <w:vMerge/>
        </w:tcPr>
        <w:p w14:paraId="6CBB33DF" w14:textId="77777777" w:rsidR="006154A2" w:rsidRPr="006154A2" w:rsidRDefault="006154A2">
          <w:pPr>
            <w:pStyle w:val="Encabezado"/>
            <w:rPr>
              <w:rFonts w:ascii="Arial" w:hAnsi="Arial" w:cs="Arial"/>
            </w:rPr>
          </w:pPr>
        </w:p>
      </w:tc>
      <w:tc>
        <w:tcPr>
          <w:tcW w:w="5387" w:type="dxa"/>
          <w:vMerge w:val="restart"/>
          <w:vAlign w:val="center"/>
        </w:tcPr>
        <w:p w14:paraId="64C1E028" w14:textId="77777777" w:rsidR="006154A2" w:rsidRPr="006154A2" w:rsidRDefault="00A76F8D" w:rsidP="006154A2">
          <w:pPr>
            <w:pStyle w:val="Encabezado"/>
            <w:jc w:val="center"/>
            <w:rPr>
              <w:rFonts w:ascii="Arial" w:hAnsi="Arial" w:cs="Arial"/>
              <w:b/>
            </w:rPr>
          </w:pPr>
          <w:r>
            <w:rPr>
              <w:rFonts w:ascii="Arial" w:hAnsi="Arial" w:cs="Arial"/>
            </w:rPr>
            <w:t>Actividades Auxiliar de Laboratorio</w:t>
          </w:r>
        </w:p>
      </w:tc>
      <w:tc>
        <w:tcPr>
          <w:tcW w:w="2268" w:type="dxa"/>
          <w:vAlign w:val="center"/>
        </w:tcPr>
        <w:p w14:paraId="7CC138F7" w14:textId="77777777" w:rsidR="006154A2" w:rsidRPr="006154A2" w:rsidRDefault="006154A2" w:rsidP="006154A2">
          <w:pPr>
            <w:pStyle w:val="Encabezado"/>
            <w:jc w:val="center"/>
            <w:rPr>
              <w:rFonts w:ascii="Arial" w:hAnsi="Arial" w:cs="Arial"/>
              <w:sz w:val="20"/>
            </w:rPr>
          </w:pPr>
          <w:r w:rsidRPr="006154A2">
            <w:rPr>
              <w:rFonts w:ascii="Arial" w:hAnsi="Arial" w:cs="Arial"/>
              <w:sz w:val="20"/>
            </w:rPr>
            <w:t>Vigencia:</w:t>
          </w:r>
        </w:p>
        <w:p w14:paraId="1BB36527" w14:textId="77777777" w:rsidR="006154A2" w:rsidRPr="006154A2" w:rsidRDefault="008E0ADE" w:rsidP="006154A2">
          <w:pPr>
            <w:pStyle w:val="Encabezado"/>
            <w:jc w:val="center"/>
            <w:rPr>
              <w:rFonts w:ascii="Arial" w:hAnsi="Arial" w:cs="Arial"/>
              <w:sz w:val="20"/>
            </w:rPr>
          </w:pPr>
          <w:r>
            <w:rPr>
              <w:rFonts w:ascii="Arial" w:hAnsi="Arial" w:cs="Arial"/>
              <w:sz w:val="20"/>
            </w:rPr>
            <w:t>29/03</w:t>
          </w:r>
          <w:r w:rsidR="006154A2">
            <w:rPr>
              <w:rFonts w:ascii="Arial" w:hAnsi="Arial" w:cs="Arial"/>
              <w:sz w:val="20"/>
            </w:rPr>
            <w:t>/2022</w:t>
          </w:r>
        </w:p>
      </w:tc>
    </w:tr>
    <w:tr w:rsidR="006154A2" w:rsidRPr="006154A2" w14:paraId="3BC1697F" w14:textId="77777777" w:rsidTr="000E23CC">
      <w:tc>
        <w:tcPr>
          <w:tcW w:w="2268" w:type="dxa"/>
          <w:vMerge/>
        </w:tcPr>
        <w:p w14:paraId="3EB2CED2" w14:textId="77777777" w:rsidR="006154A2" w:rsidRPr="006154A2" w:rsidRDefault="006154A2">
          <w:pPr>
            <w:pStyle w:val="Encabezado"/>
            <w:rPr>
              <w:rFonts w:ascii="Arial" w:hAnsi="Arial" w:cs="Arial"/>
            </w:rPr>
          </w:pPr>
        </w:p>
      </w:tc>
      <w:tc>
        <w:tcPr>
          <w:tcW w:w="5387" w:type="dxa"/>
          <w:vMerge/>
        </w:tcPr>
        <w:p w14:paraId="6CB51BFD" w14:textId="77777777" w:rsidR="006154A2" w:rsidRPr="006154A2" w:rsidRDefault="006154A2">
          <w:pPr>
            <w:pStyle w:val="Encabezado"/>
            <w:rPr>
              <w:rFonts w:ascii="Arial" w:hAnsi="Arial" w:cs="Arial"/>
            </w:rPr>
          </w:pPr>
        </w:p>
      </w:tc>
      <w:tc>
        <w:tcPr>
          <w:tcW w:w="2268" w:type="dxa"/>
          <w:vAlign w:val="center"/>
        </w:tcPr>
        <w:p w14:paraId="7AFFA09C" w14:textId="77777777" w:rsidR="006154A2" w:rsidRPr="006154A2" w:rsidRDefault="006154A2" w:rsidP="006154A2">
          <w:pPr>
            <w:pStyle w:val="Encabezado"/>
            <w:jc w:val="center"/>
            <w:rPr>
              <w:rFonts w:ascii="Arial" w:hAnsi="Arial" w:cs="Arial"/>
              <w:sz w:val="20"/>
            </w:rPr>
          </w:pPr>
          <w:r w:rsidRPr="006154A2">
            <w:rPr>
              <w:rFonts w:ascii="Arial" w:hAnsi="Arial" w:cs="Arial"/>
              <w:sz w:val="20"/>
            </w:rPr>
            <w:t>Revisión: 00</w:t>
          </w:r>
        </w:p>
      </w:tc>
    </w:tr>
  </w:tbl>
  <w:p w14:paraId="05F90B7A" w14:textId="77777777" w:rsidR="006154A2" w:rsidRPr="00B573FF" w:rsidRDefault="006154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923" w:type="dxa"/>
      <w:tblInd w:w="-572" w:type="dxa"/>
      <w:tblLook w:val="04A0" w:firstRow="1" w:lastRow="0" w:firstColumn="1" w:lastColumn="0" w:noHBand="0" w:noVBand="1"/>
    </w:tblPr>
    <w:tblGrid>
      <w:gridCol w:w="2268"/>
      <w:gridCol w:w="5387"/>
      <w:gridCol w:w="2268"/>
    </w:tblGrid>
    <w:tr w:rsidR="00412A3B" w:rsidRPr="006154A2" w14:paraId="7CE38328" w14:textId="77777777" w:rsidTr="002339FA">
      <w:trPr>
        <w:trHeight w:val="416"/>
      </w:trPr>
      <w:tc>
        <w:tcPr>
          <w:tcW w:w="2268" w:type="dxa"/>
          <w:vMerge w:val="restart"/>
        </w:tcPr>
        <w:p w14:paraId="75EAB0D5" w14:textId="77777777" w:rsidR="00412A3B" w:rsidRPr="006154A2" w:rsidRDefault="00412A3B" w:rsidP="00412A3B">
          <w:pPr>
            <w:pStyle w:val="Encabezado"/>
            <w:jc w:val="center"/>
            <w:rPr>
              <w:rFonts w:ascii="Arial" w:hAnsi="Arial" w:cs="Arial"/>
              <w:b/>
            </w:rPr>
          </w:pPr>
          <w:r w:rsidRPr="006154A2">
            <w:rPr>
              <w:rFonts w:ascii="Arial" w:hAnsi="Arial" w:cs="Arial"/>
              <w:b/>
            </w:rPr>
            <w:t>DIRECCIÓN DE BROMATOLOGÍA DE NEUQUÉN</w:t>
          </w:r>
        </w:p>
        <w:p w14:paraId="478EDFED" w14:textId="77777777" w:rsidR="00412A3B" w:rsidRPr="006154A2" w:rsidRDefault="00412A3B" w:rsidP="00412A3B">
          <w:pPr>
            <w:pStyle w:val="Encabezado"/>
            <w:jc w:val="center"/>
            <w:rPr>
              <w:rFonts w:ascii="Arial" w:hAnsi="Arial" w:cs="Arial"/>
            </w:rPr>
          </w:pPr>
          <w:r w:rsidRPr="006154A2">
            <w:rPr>
              <w:rFonts w:ascii="Arial" w:hAnsi="Arial" w:cs="Arial"/>
              <w:noProof/>
              <w:lang w:eastAsia="es-AR"/>
            </w:rPr>
            <w:drawing>
              <wp:inline distT="0" distB="0" distL="0" distR="0" wp14:anchorId="11C22055" wp14:editId="5F5F15AC">
                <wp:extent cx="409575" cy="457359"/>
                <wp:effectExtent l="0" t="0" r="0" b="0"/>
                <wp:docPr id="1" name="Imagen 1" descr="Escudo de Neuqué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Neuquén - Wikipedia, la enciclopedia li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860" cy="464377"/>
                        </a:xfrm>
                        <a:prstGeom prst="rect">
                          <a:avLst/>
                        </a:prstGeom>
                        <a:noFill/>
                        <a:ln>
                          <a:noFill/>
                        </a:ln>
                      </pic:spPr>
                    </pic:pic>
                  </a:graphicData>
                </a:graphic>
              </wp:inline>
            </w:drawing>
          </w:r>
        </w:p>
      </w:tc>
      <w:tc>
        <w:tcPr>
          <w:tcW w:w="5387" w:type="dxa"/>
          <w:vAlign w:val="center"/>
        </w:tcPr>
        <w:p w14:paraId="4F316D60" w14:textId="77777777" w:rsidR="00412A3B" w:rsidRPr="006154A2" w:rsidRDefault="00412A3B" w:rsidP="00412A3B">
          <w:pPr>
            <w:pStyle w:val="Encabezado"/>
            <w:jc w:val="center"/>
            <w:rPr>
              <w:rFonts w:ascii="Arial" w:hAnsi="Arial" w:cs="Arial"/>
              <w:b/>
            </w:rPr>
          </w:pPr>
          <w:r w:rsidRPr="006154A2">
            <w:rPr>
              <w:rFonts w:ascii="Arial" w:hAnsi="Arial" w:cs="Arial"/>
              <w:b/>
            </w:rPr>
            <w:t>PROCEDIMIENTO OPERATIVO ESTÁNDAR</w:t>
          </w:r>
        </w:p>
      </w:tc>
      <w:tc>
        <w:tcPr>
          <w:tcW w:w="2268" w:type="dxa"/>
          <w:vAlign w:val="center"/>
        </w:tcPr>
        <w:p w14:paraId="363DD364" w14:textId="77777777" w:rsidR="00412A3B" w:rsidRPr="006154A2" w:rsidRDefault="00E150F1" w:rsidP="00412A3B">
          <w:pPr>
            <w:pStyle w:val="Encabezado"/>
            <w:jc w:val="center"/>
            <w:rPr>
              <w:rFonts w:ascii="Arial" w:hAnsi="Arial" w:cs="Arial"/>
            </w:rPr>
          </w:pPr>
          <w:proofErr w:type="spellStart"/>
          <w:r>
            <w:rPr>
              <w:rFonts w:ascii="Arial" w:hAnsi="Arial" w:cs="Arial"/>
              <w:sz w:val="20"/>
            </w:rPr>
            <w:t>Cód</w:t>
          </w:r>
          <w:proofErr w:type="spellEnd"/>
          <w:r>
            <w:rPr>
              <w:rFonts w:ascii="Arial" w:hAnsi="Arial" w:cs="Arial"/>
              <w:sz w:val="20"/>
            </w:rPr>
            <w:t>: POE-FIS-004</w:t>
          </w:r>
        </w:p>
      </w:tc>
    </w:tr>
    <w:tr w:rsidR="00412A3B" w:rsidRPr="006154A2" w14:paraId="30A9F2BC" w14:textId="77777777" w:rsidTr="002339FA">
      <w:trPr>
        <w:trHeight w:val="558"/>
      </w:trPr>
      <w:tc>
        <w:tcPr>
          <w:tcW w:w="2268" w:type="dxa"/>
          <w:vMerge/>
        </w:tcPr>
        <w:p w14:paraId="3F2BA1F2" w14:textId="77777777" w:rsidR="00412A3B" w:rsidRPr="006154A2" w:rsidRDefault="00412A3B" w:rsidP="00412A3B">
          <w:pPr>
            <w:pStyle w:val="Encabezado"/>
            <w:rPr>
              <w:rFonts w:ascii="Arial" w:hAnsi="Arial" w:cs="Arial"/>
            </w:rPr>
          </w:pPr>
        </w:p>
      </w:tc>
      <w:tc>
        <w:tcPr>
          <w:tcW w:w="5387" w:type="dxa"/>
          <w:vMerge w:val="restart"/>
          <w:vAlign w:val="center"/>
        </w:tcPr>
        <w:p w14:paraId="07F0AA0B" w14:textId="5F39BDEF" w:rsidR="00412A3B" w:rsidRPr="00C95C2F" w:rsidRDefault="00D16D0C" w:rsidP="00412A3B">
          <w:pPr>
            <w:pStyle w:val="Encabezado"/>
            <w:jc w:val="center"/>
            <w:rPr>
              <w:rFonts w:ascii="Arial" w:hAnsi="Arial" w:cs="Arial"/>
            </w:rPr>
          </w:pPr>
          <w:r>
            <w:rPr>
              <w:rFonts w:ascii="Arial" w:hAnsi="Arial" w:cs="Arial"/>
            </w:rPr>
            <w:t>Actividades Auxiliar de Laboratorio</w:t>
          </w:r>
          <w:r w:rsidR="00271947">
            <w:rPr>
              <w:rFonts w:ascii="Arial" w:hAnsi="Arial" w:cs="Arial"/>
            </w:rPr>
            <w:t xml:space="preserve"> destinado a colaborar con el Dpto. de Fiscalización</w:t>
          </w:r>
        </w:p>
      </w:tc>
      <w:tc>
        <w:tcPr>
          <w:tcW w:w="2268" w:type="dxa"/>
          <w:vAlign w:val="center"/>
        </w:tcPr>
        <w:p w14:paraId="36B81567" w14:textId="77777777" w:rsidR="00412A3B" w:rsidRPr="006154A2" w:rsidRDefault="00412A3B" w:rsidP="00412A3B">
          <w:pPr>
            <w:pStyle w:val="Encabezado"/>
            <w:jc w:val="center"/>
            <w:rPr>
              <w:rFonts w:ascii="Arial" w:hAnsi="Arial" w:cs="Arial"/>
              <w:sz w:val="20"/>
            </w:rPr>
          </w:pPr>
          <w:r w:rsidRPr="006154A2">
            <w:rPr>
              <w:rFonts w:ascii="Arial" w:hAnsi="Arial" w:cs="Arial"/>
              <w:sz w:val="20"/>
            </w:rPr>
            <w:t>Vigencia:</w:t>
          </w:r>
        </w:p>
        <w:p w14:paraId="4F19ED1B" w14:textId="77777777" w:rsidR="00412A3B" w:rsidRPr="006154A2" w:rsidRDefault="008E0ADE" w:rsidP="00412A3B">
          <w:pPr>
            <w:pStyle w:val="Encabezado"/>
            <w:jc w:val="center"/>
            <w:rPr>
              <w:rFonts w:ascii="Arial" w:hAnsi="Arial" w:cs="Arial"/>
              <w:sz w:val="20"/>
            </w:rPr>
          </w:pPr>
          <w:r>
            <w:rPr>
              <w:rFonts w:ascii="Arial" w:hAnsi="Arial" w:cs="Arial"/>
              <w:sz w:val="20"/>
            </w:rPr>
            <w:t>29/03</w:t>
          </w:r>
          <w:r w:rsidR="00412A3B">
            <w:rPr>
              <w:rFonts w:ascii="Arial" w:hAnsi="Arial" w:cs="Arial"/>
              <w:sz w:val="20"/>
            </w:rPr>
            <w:t>/2022</w:t>
          </w:r>
        </w:p>
      </w:tc>
    </w:tr>
    <w:tr w:rsidR="00412A3B" w:rsidRPr="006154A2" w14:paraId="5A6C518D" w14:textId="77777777" w:rsidTr="002339FA">
      <w:tc>
        <w:tcPr>
          <w:tcW w:w="2268" w:type="dxa"/>
          <w:vMerge/>
        </w:tcPr>
        <w:p w14:paraId="02D1EC8B" w14:textId="77777777" w:rsidR="00412A3B" w:rsidRPr="006154A2" w:rsidRDefault="00412A3B" w:rsidP="00412A3B">
          <w:pPr>
            <w:pStyle w:val="Encabezado"/>
            <w:rPr>
              <w:rFonts w:ascii="Arial" w:hAnsi="Arial" w:cs="Arial"/>
            </w:rPr>
          </w:pPr>
        </w:p>
      </w:tc>
      <w:tc>
        <w:tcPr>
          <w:tcW w:w="5387" w:type="dxa"/>
          <w:vMerge/>
        </w:tcPr>
        <w:p w14:paraId="4A6C4698" w14:textId="77777777" w:rsidR="00412A3B" w:rsidRPr="006154A2" w:rsidRDefault="00412A3B" w:rsidP="00412A3B">
          <w:pPr>
            <w:pStyle w:val="Encabezado"/>
            <w:rPr>
              <w:rFonts w:ascii="Arial" w:hAnsi="Arial" w:cs="Arial"/>
            </w:rPr>
          </w:pPr>
        </w:p>
      </w:tc>
      <w:tc>
        <w:tcPr>
          <w:tcW w:w="2268" w:type="dxa"/>
          <w:vAlign w:val="center"/>
        </w:tcPr>
        <w:p w14:paraId="36DD149B" w14:textId="77777777" w:rsidR="00412A3B" w:rsidRPr="006154A2" w:rsidRDefault="00412A3B" w:rsidP="00412A3B">
          <w:pPr>
            <w:pStyle w:val="Encabezado"/>
            <w:jc w:val="center"/>
            <w:rPr>
              <w:rFonts w:ascii="Arial" w:hAnsi="Arial" w:cs="Arial"/>
              <w:sz w:val="20"/>
            </w:rPr>
          </w:pPr>
          <w:r w:rsidRPr="006154A2">
            <w:rPr>
              <w:rFonts w:ascii="Arial" w:hAnsi="Arial" w:cs="Arial"/>
              <w:sz w:val="20"/>
            </w:rPr>
            <w:t>Revisión: 00</w:t>
          </w:r>
        </w:p>
      </w:tc>
    </w:tr>
  </w:tbl>
  <w:p w14:paraId="088186DC" w14:textId="77777777" w:rsidR="00412A3B" w:rsidRDefault="00412A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AEB"/>
    <w:multiLevelType w:val="hybridMultilevel"/>
    <w:tmpl w:val="855C99D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482641"/>
    <w:multiLevelType w:val="hybridMultilevel"/>
    <w:tmpl w:val="7F660D9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10B63933"/>
    <w:multiLevelType w:val="hybridMultilevel"/>
    <w:tmpl w:val="0C0A16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D072CB"/>
    <w:multiLevelType w:val="hybridMultilevel"/>
    <w:tmpl w:val="56FEB6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20669B9"/>
    <w:multiLevelType w:val="hybridMultilevel"/>
    <w:tmpl w:val="34C4B7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1D555A"/>
    <w:multiLevelType w:val="multilevel"/>
    <w:tmpl w:val="290E6108"/>
    <w:lvl w:ilvl="0">
      <w:start w:val="1"/>
      <w:numFmt w:val="decimal"/>
      <w:pStyle w:val="Ttulo1"/>
      <w:lvlText w:val="%1."/>
      <w:lvlJc w:val="left"/>
      <w:pPr>
        <w:tabs>
          <w:tab w:val="num" w:pos="510"/>
        </w:tabs>
        <w:ind w:left="0" w:firstLine="0"/>
      </w:pPr>
      <w:rPr>
        <w:rFonts w:hint="default"/>
      </w:rPr>
    </w:lvl>
    <w:lvl w:ilvl="1">
      <w:start w:val="1"/>
      <w:numFmt w:val="decimal"/>
      <w:pStyle w:val="Ttulo2"/>
      <w:lvlText w:val="%1.%2."/>
      <w:lvlJc w:val="left"/>
      <w:pPr>
        <w:tabs>
          <w:tab w:val="num" w:pos="510"/>
        </w:tabs>
        <w:ind w:left="170" w:hanging="170"/>
      </w:pPr>
      <w:rPr>
        <w:rFonts w:hint="default"/>
      </w:rPr>
    </w:lvl>
    <w:lvl w:ilvl="2">
      <w:start w:val="1"/>
      <w:numFmt w:val="decimal"/>
      <w:pStyle w:val="Ttulo3"/>
      <w:lvlText w:val="%1.%2.%3."/>
      <w:lvlJc w:val="left"/>
      <w:pPr>
        <w:tabs>
          <w:tab w:val="num" w:pos="624"/>
        </w:tabs>
        <w:ind w:left="0" w:firstLine="0"/>
      </w:pPr>
      <w:rPr>
        <w:rFonts w:hint="default"/>
      </w:rPr>
    </w:lvl>
    <w:lvl w:ilvl="3">
      <w:start w:val="1"/>
      <w:numFmt w:val="decimal"/>
      <w:lvlText w:val="%1.%2.%3.%4."/>
      <w:lvlJc w:val="left"/>
      <w:pPr>
        <w:tabs>
          <w:tab w:val="num" w:pos="1403"/>
        </w:tabs>
        <w:ind w:left="1331" w:hanging="648"/>
      </w:pPr>
      <w:rPr>
        <w:rFonts w:hint="default"/>
      </w:rPr>
    </w:lvl>
    <w:lvl w:ilvl="4">
      <w:start w:val="1"/>
      <w:numFmt w:val="decimal"/>
      <w:lvlText w:val="%1.%2.%3.%4.%5."/>
      <w:lvlJc w:val="left"/>
      <w:pPr>
        <w:tabs>
          <w:tab w:val="num" w:pos="2123"/>
        </w:tabs>
        <w:ind w:left="1835" w:hanging="792"/>
      </w:pPr>
      <w:rPr>
        <w:rFonts w:hint="default"/>
      </w:rPr>
    </w:lvl>
    <w:lvl w:ilvl="5">
      <w:start w:val="1"/>
      <w:numFmt w:val="decimal"/>
      <w:lvlText w:val="%1.%2.%3.%4.%5.%6."/>
      <w:lvlJc w:val="left"/>
      <w:pPr>
        <w:tabs>
          <w:tab w:val="num" w:pos="2483"/>
        </w:tabs>
        <w:ind w:left="2339" w:hanging="936"/>
      </w:pPr>
      <w:rPr>
        <w:rFonts w:hint="default"/>
      </w:rPr>
    </w:lvl>
    <w:lvl w:ilvl="6">
      <w:start w:val="1"/>
      <w:numFmt w:val="decimal"/>
      <w:lvlText w:val="%1.%2.%3.%4.%5.%6.%7."/>
      <w:lvlJc w:val="left"/>
      <w:pPr>
        <w:tabs>
          <w:tab w:val="num" w:pos="3203"/>
        </w:tabs>
        <w:ind w:left="2843" w:hanging="1080"/>
      </w:pPr>
      <w:rPr>
        <w:rFonts w:hint="default"/>
      </w:rPr>
    </w:lvl>
    <w:lvl w:ilvl="7">
      <w:start w:val="1"/>
      <w:numFmt w:val="decimal"/>
      <w:lvlText w:val="%1.%2.%3.%4.%5.%6.%7.%8."/>
      <w:lvlJc w:val="left"/>
      <w:pPr>
        <w:tabs>
          <w:tab w:val="num" w:pos="3563"/>
        </w:tabs>
        <w:ind w:left="3347" w:hanging="1224"/>
      </w:pPr>
      <w:rPr>
        <w:rFonts w:hint="default"/>
      </w:rPr>
    </w:lvl>
    <w:lvl w:ilvl="8">
      <w:start w:val="1"/>
      <w:numFmt w:val="decimal"/>
      <w:lvlText w:val="%1.%2.%3.%4.%5.%6.%7.%8.%9."/>
      <w:lvlJc w:val="left"/>
      <w:pPr>
        <w:tabs>
          <w:tab w:val="num" w:pos="4283"/>
        </w:tabs>
        <w:ind w:left="3923" w:hanging="1440"/>
      </w:pPr>
      <w:rPr>
        <w:rFonts w:hint="default"/>
      </w:rPr>
    </w:lvl>
  </w:abstractNum>
  <w:abstractNum w:abstractNumId="6">
    <w:nsid w:val="403B531B"/>
    <w:multiLevelType w:val="hybridMultilevel"/>
    <w:tmpl w:val="F2400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3793438"/>
    <w:multiLevelType w:val="hybridMultilevel"/>
    <w:tmpl w:val="274E68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17776DE"/>
    <w:multiLevelType w:val="hybridMultilevel"/>
    <w:tmpl w:val="F52659DC"/>
    <w:lvl w:ilvl="0" w:tplc="2DCC5F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4D95D1C"/>
    <w:multiLevelType w:val="hybridMultilevel"/>
    <w:tmpl w:val="3AE84422"/>
    <w:lvl w:ilvl="0" w:tplc="6FC68E0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AD73E35"/>
    <w:multiLevelType w:val="hybridMultilevel"/>
    <w:tmpl w:val="784A36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F8D3470"/>
    <w:multiLevelType w:val="multilevel"/>
    <w:tmpl w:val="81CE43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F5069B1"/>
    <w:multiLevelType w:val="hybridMultilevel"/>
    <w:tmpl w:val="F1921D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3"/>
  </w:num>
  <w:num w:numId="6">
    <w:abstractNumId w:val="12"/>
  </w:num>
  <w:num w:numId="7">
    <w:abstractNumId w:val="8"/>
  </w:num>
  <w:num w:numId="8">
    <w:abstractNumId w:val="0"/>
  </w:num>
  <w:num w:numId="9">
    <w:abstractNumId w:val="5"/>
  </w:num>
  <w:num w:numId="10">
    <w:abstractNumId w:val="6"/>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89"/>
    <w:rsid w:val="00002BCA"/>
    <w:rsid w:val="00011079"/>
    <w:rsid w:val="000318EA"/>
    <w:rsid w:val="00036E8A"/>
    <w:rsid w:val="00062068"/>
    <w:rsid w:val="0007063F"/>
    <w:rsid w:val="000A4158"/>
    <w:rsid w:val="000B42C2"/>
    <w:rsid w:val="000D2FDB"/>
    <w:rsid w:val="000E23CC"/>
    <w:rsid w:val="000F48D6"/>
    <w:rsid w:val="00122DDF"/>
    <w:rsid w:val="00133559"/>
    <w:rsid w:val="00186F0A"/>
    <w:rsid w:val="001A56B5"/>
    <w:rsid w:val="001B054E"/>
    <w:rsid w:val="001C43DE"/>
    <w:rsid w:val="001E6588"/>
    <w:rsid w:val="001F4ED7"/>
    <w:rsid w:val="00207489"/>
    <w:rsid w:val="0024302E"/>
    <w:rsid w:val="00247884"/>
    <w:rsid w:val="00271947"/>
    <w:rsid w:val="00290130"/>
    <w:rsid w:val="002D27BD"/>
    <w:rsid w:val="002F31E9"/>
    <w:rsid w:val="00302356"/>
    <w:rsid w:val="0030458F"/>
    <w:rsid w:val="00315C6C"/>
    <w:rsid w:val="003770BF"/>
    <w:rsid w:val="00385D9F"/>
    <w:rsid w:val="003904B9"/>
    <w:rsid w:val="003B319B"/>
    <w:rsid w:val="003B4CF3"/>
    <w:rsid w:val="003F3B5D"/>
    <w:rsid w:val="004017F2"/>
    <w:rsid w:val="004060BA"/>
    <w:rsid w:val="00412A3B"/>
    <w:rsid w:val="00414EEE"/>
    <w:rsid w:val="00421346"/>
    <w:rsid w:val="00460555"/>
    <w:rsid w:val="0048153D"/>
    <w:rsid w:val="004C66C9"/>
    <w:rsid w:val="004D73EF"/>
    <w:rsid w:val="004F7C0C"/>
    <w:rsid w:val="00533374"/>
    <w:rsid w:val="00534493"/>
    <w:rsid w:val="005479F3"/>
    <w:rsid w:val="005A261A"/>
    <w:rsid w:val="005B1A9D"/>
    <w:rsid w:val="005D194C"/>
    <w:rsid w:val="005E7933"/>
    <w:rsid w:val="005F11EC"/>
    <w:rsid w:val="0060229F"/>
    <w:rsid w:val="00605840"/>
    <w:rsid w:val="006154A2"/>
    <w:rsid w:val="006164C1"/>
    <w:rsid w:val="006372CE"/>
    <w:rsid w:val="006478AC"/>
    <w:rsid w:val="00656EAC"/>
    <w:rsid w:val="00662ABD"/>
    <w:rsid w:val="00673C3E"/>
    <w:rsid w:val="006A499A"/>
    <w:rsid w:val="006B202C"/>
    <w:rsid w:val="006B5C42"/>
    <w:rsid w:val="006D79A7"/>
    <w:rsid w:val="006E3965"/>
    <w:rsid w:val="00701D49"/>
    <w:rsid w:val="00730414"/>
    <w:rsid w:val="007328FB"/>
    <w:rsid w:val="00737BF8"/>
    <w:rsid w:val="00745441"/>
    <w:rsid w:val="007625EC"/>
    <w:rsid w:val="00764BB3"/>
    <w:rsid w:val="00764DC6"/>
    <w:rsid w:val="0076754A"/>
    <w:rsid w:val="00773AD9"/>
    <w:rsid w:val="0078552C"/>
    <w:rsid w:val="007C1D6C"/>
    <w:rsid w:val="007E2C32"/>
    <w:rsid w:val="008128A7"/>
    <w:rsid w:val="0082516E"/>
    <w:rsid w:val="008322F5"/>
    <w:rsid w:val="00841C74"/>
    <w:rsid w:val="00842AD2"/>
    <w:rsid w:val="008544E8"/>
    <w:rsid w:val="00864977"/>
    <w:rsid w:val="008678A3"/>
    <w:rsid w:val="00875889"/>
    <w:rsid w:val="00876538"/>
    <w:rsid w:val="0087778F"/>
    <w:rsid w:val="00890038"/>
    <w:rsid w:val="008B1F76"/>
    <w:rsid w:val="008C7EEA"/>
    <w:rsid w:val="008E0ADE"/>
    <w:rsid w:val="008F41CC"/>
    <w:rsid w:val="00930FF2"/>
    <w:rsid w:val="009707E0"/>
    <w:rsid w:val="00994DB3"/>
    <w:rsid w:val="009A7D11"/>
    <w:rsid w:val="009B1EA3"/>
    <w:rsid w:val="009B2F48"/>
    <w:rsid w:val="009F1B4B"/>
    <w:rsid w:val="00A059F7"/>
    <w:rsid w:val="00A16784"/>
    <w:rsid w:val="00A2643F"/>
    <w:rsid w:val="00A3254D"/>
    <w:rsid w:val="00A35335"/>
    <w:rsid w:val="00A456A3"/>
    <w:rsid w:val="00A539A3"/>
    <w:rsid w:val="00A6194E"/>
    <w:rsid w:val="00A76F8D"/>
    <w:rsid w:val="00A8100F"/>
    <w:rsid w:val="00AB4B0B"/>
    <w:rsid w:val="00AD5F6D"/>
    <w:rsid w:val="00AE335D"/>
    <w:rsid w:val="00AE5605"/>
    <w:rsid w:val="00AE5933"/>
    <w:rsid w:val="00B076DA"/>
    <w:rsid w:val="00B23260"/>
    <w:rsid w:val="00B53715"/>
    <w:rsid w:val="00B54CEC"/>
    <w:rsid w:val="00B573FF"/>
    <w:rsid w:val="00B747A7"/>
    <w:rsid w:val="00BA469D"/>
    <w:rsid w:val="00BC2936"/>
    <w:rsid w:val="00BC5DCD"/>
    <w:rsid w:val="00BE69E3"/>
    <w:rsid w:val="00BF1C98"/>
    <w:rsid w:val="00C133DC"/>
    <w:rsid w:val="00C13868"/>
    <w:rsid w:val="00C537B1"/>
    <w:rsid w:val="00C67B4C"/>
    <w:rsid w:val="00C95C2F"/>
    <w:rsid w:val="00CA2F1C"/>
    <w:rsid w:val="00CD137F"/>
    <w:rsid w:val="00CD7209"/>
    <w:rsid w:val="00CE1C5B"/>
    <w:rsid w:val="00D02BD1"/>
    <w:rsid w:val="00D16D0C"/>
    <w:rsid w:val="00D32805"/>
    <w:rsid w:val="00D73FB8"/>
    <w:rsid w:val="00D8040E"/>
    <w:rsid w:val="00DE15E9"/>
    <w:rsid w:val="00E150F1"/>
    <w:rsid w:val="00E23910"/>
    <w:rsid w:val="00E443F1"/>
    <w:rsid w:val="00E65877"/>
    <w:rsid w:val="00E731DB"/>
    <w:rsid w:val="00E91492"/>
    <w:rsid w:val="00E91561"/>
    <w:rsid w:val="00E921E2"/>
    <w:rsid w:val="00EA116E"/>
    <w:rsid w:val="00EC397E"/>
    <w:rsid w:val="00EE27E3"/>
    <w:rsid w:val="00EE5209"/>
    <w:rsid w:val="00EF1C4E"/>
    <w:rsid w:val="00EF215B"/>
    <w:rsid w:val="00F46858"/>
    <w:rsid w:val="00F76001"/>
    <w:rsid w:val="00FB7955"/>
    <w:rsid w:val="00FC4B9A"/>
    <w:rsid w:val="00FC5FDD"/>
    <w:rsid w:val="00FD1AB4"/>
    <w:rsid w:val="00FE4612"/>
    <w:rsid w:val="00FE7E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7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73C3E"/>
    <w:pPr>
      <w:keepNext/>
      <w:numPr>
        <w:numId w:val="9"/>
      </w:numPr>
      <w:spacing w:after="0" w:line="240" w:lineRule="auto"/>
      <w:jc w:val="both"/>
      <w:outlineLvl w:val="0"/>
    </w:pPr>
    <w:rPr>
      <w:rFonts w:ascii="Tahoma" w:eastAsia="Times New Roman" w:hAnsi="Tahoma" w:cs="Times New Roman"/>
      <w:b/>
      <w:bCs/>
      <w:szCs w:val="24"/>
      <w:lang w:val="es-ES" w:eastAsia="es-ES"/>
    </w:rPr>
  </w:style>
  <w:style w:type="paragraph" w:styleId="Ttulo2">
    <w:name w:val="heading 2"/>
    <w:basedOn w:val="Normal"/>
    <w:next w:val="Normal"/>
    <w:link w:val="Ttulo2Car"/>
    <w:qFormat/>
    <w:rsid w:val="00673C3E"/>
    <w:pPr>
      <w:keepNext/>
      <w:widowControl w:val="0"/>
      <w:numPr>
        <w:ilvl w:val="1"/>
        <w:numId w:val="9"/>
      </w:numPr>
      <w:spacing w:after="0" w:line="240" w:lineRule="auto"/>
      <w:jc w:val="both"/>
      <w:outlineLvl w:val="1"/>
    </w:pPr>
    <w:rPr>
      <w:rFonts w:ascii="Tahoma" w:eastAsia="†††††††††††††††††es New Roman" w:hAnsi="Tahoma" w:cs="Times New Roman"/>
      <w:b/>
      <w:szCs w:val="20"/>
      <w:lang w:val="es-ES_tradnl" w:eastAsia="es-ES"/>
    </w:rPr>
  </w:style>
  <w:style w:type="paragraph" w:styleId="Ttulo3">
    <w:name w:val="heading 3"/>
    <w:basedOn w:val="Normal"/>
    <w:next w:val="Normal"/>
    <w:link w:val="Ttulo3Car"/>
    <w:qFormat/>
    <w:rsid w:val="00673C3E"/>
    <w:pPr>
      <w:keepNext/>
      <w:widowControl w:val="0"/>
      <w:numPr>
        <w:ilvl w:val="2"/>
        <w:numId w:val="9"/>
      </w:numPr>
      <w:spacing w:after="0" w:line="240" w:lineRule="auto"/>
      <w:outlineLvl w:val="2"/>
    </w:pPr>
    <w:rPr>
      <w:rFonts w:ascii="Tahoma" w:eastAsia="†††††††††††††††††es New Roman" w:hAnsi="Tahoma" w:cs="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4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54A2"/>
  </w:style>
  <w:style w:type="paragraph" w:styleId="Piedepgina">
    <w:name w:val="footer"/>
    <w:basedOn w:val="Normal"/>
    <w:link w:val="PiedepginaCar"/>
    <w:uiPriority w:val="99"/>
    <w:unhideWhenUsed/>
    <w:rsid w:val="006154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54A2"/>
  </w:style>
  <w:style w:type="table" w:styleId="Tablaconcuadrcula">
    <w:name w:val="Table Grid"/>
    <w:basedOn w:val="Tablanormal"/>
    <w:uiPriority w:val="39"/>
    <w:rsid w:val="0061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23CC"/>
    <w:pPr>
      <w:ind w:left="720"/>
      <w:contextualSpacing/>
    </w:pPr>
  </w:style>
  <w:style w:type="paragraph" w:styleId="Textodeglobo">
    <w:name w:val="Balloon Text"/>
    <w:basedOn w:val="Normal"/>
    <w:link w:val="TextodegloboCar"/>
    <w:uiPriority w:val="99"/>
    <w:semiHidden/>
    <w:unhideWhenUsed/>
    <w:rsid w:val="007E2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C32"/>
    <w:rPr>
      <w:rFonts w:ascii="Tahoma" w:hAnsi="Tahoma" w:cs="Tahoma"/>
      <w:sz w:val="16"/>
      <w:szCs w:val="16"/>
    </w:rPr>
  </w:style>
  <w:style w:type="character" w:customStyle="1" w:styleId="Ttulo1Car">
    <w:name w:val="Título 1 Car"/>
    <w:basedOn w:val="Fuentedeprrafopredeter"/>
    <w:link w:val="Ttulo1"/>
    <w:rsid w:val="00673C3E"/>
    <w:rPr>
      <w:rFonts w:ascii="Tahoma" w:eastAsia="Times New Roman" w:hAnsi="Tahoma" w:cs="Times New Roman"/>
      <w:b/>
      <w:bCs/>
      <w:szCs w:val="24"/>
      <w:lang w:val="es-ES" w:eastAsia="es-ES"/>
    </w:rPr>
  </w:style>
  <w:style w:type="character" w:customStyle="1" w:styleId="Ttulo2Car">
    <w:name w:val="Título 2 Car"/>
    <w:basedOn w:val="Fuentedeprrafopredeter"/>
    <w:link w:val="Ttulo2"/>
    <w:rsid w:val="00673C3E"/>
    <w:rPr>
      <w:rFonts w:ascii="Tahoma" w:eastAsia="†††††††††††††††††es New Roman" w:hAnsi="Tahoma" w:cs="Times New Roman"/>
      <w:b/>
      <w:szCs w:val="20"/>
      <w:lang w:val="es-ES_tradnl" w:eastAsia="es-ES"/>
    </w:rPr>
  </w:style>
  <w:style w:type="character" w:customStyle="1" w:styleId="Ttulo3Car">
    <w:name w:val="Título 3 Car"/>
    <w:basedOn w:val="Fuentedeprrafopredeter"/>
    <w:link w:val="Ttulo3"/>
    <w:rsid w:val="00673C3E"/>
    <w:rPr>
      <w:rFonts w:ascii="Tahoma" w:eastAsia="†††††††††††††††††es New Roman" w:hAnsi="Tahoma" w:cs="Times New Roman"/>
      <w:i/>
      <w:szCs w:val="20"/>
      <w:lang w:val="es-ES_tradnl" w:eastAsia="es-ES"/>
    </w:rPr>
  </w:style>
  <w:style w:type="character" w:styleId="Refdecomentario">
    <w:name w:val="annotation reference"/>
    <w:basedOn w:val="Fuentedeprrafopredeter"/>
    <w:uiPriority w:val="99"/>
    <w:semiHidden/>
    <w:unhideWhenUsed/>
    <w:rsid w:val="00DE15E9"/>
    <w:rPr>
      <w:sz w:val="16"/>
      <w:szCs w:val="16"/>
    </w:rPr>
  </w:style>
  <w:style w:type="paragraph" w:styleId="Textocomentario">
    <w:name w:val="annotation text"/>
    <w:basedOn w:val="Normal"/>
    <w:link w:val="TextocomentarioCar"/>
    <w:uiPriority w:val="99"/>
    <w:semiHidden/>
    <w:unhideWhenUsed/>
    <w:rsid w:val="00DE15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15E9"/>
    <w:rPr>
      <w:sz w:val="20"/>
      <w:szCs w:val="20"/>
    </w:rPr>
  </w:style>
  <w:style w:type="paragraph" w:styleId="Asuntodelcomentario">
    <w:name w:val="annotation subject"/>
    <w:basedOn w:val="Textocomentario"/>
    <w:next w:val="Textocomentario"/>
    <w:link w:val="AsuntodelcomentarioCar"/>
    <w:uiPriority w:val="99"/>
    <w:semiHidden/>
    <w:unhideWhenUsed/>
    <w:rsid w:val="00DE15E9"/>
    <w:rPr>
      <w:b/>
      <w:bCs/>
    </w:rPr>
  </w:style>
  <w:style w:type="character" w:customStyle="1" w:styleId="AsuntodelcomentarioCar">
    <w:name w:val="Asunto del comentario Car"/>
    <w:basedOn w:val="TextocomentarioCar"/>
    <w:link w:val="Asuntodelcomentario"/>
    <w:uiPriority w:val="99"/>
    <w:semiHidden/>
    <w:rsid w:val="00DE15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73C3E"/>
    <w:pPr>
      <w:keepNext/>
      <w:numPr>
        <w:numId w:val="9"/>
      </w:numPr>
      <w:spacing w:after="0" w:line="240" w:lineRule="auto"/>
      <w:jc w:val="both"/>
      <w:outlineLvl w:val="0"/>
    </w:pPr>
    <w:rPr>
      <w:rFonts w:ascii="Tahoma" w:eastAsia="Times New Roman" w:hAnsi="Tahoma" w:cs="Times New Roman"/>
      <w:b/>
      <w:bCs/>
      <w:szCs w:val="24"/>
      <w:lang w:val="es-ES" w:eastAsia="es-ES"/>
    </w:rPr>
  </w:style>
  <w:style w:type="paragraph" w:styleId="Ttulo2">
    <w:name w:val="heading 2"/>
    <w:basedOn w:val="Normal"/>
    <w:next w:val="Normal"/>
    <w:link w:val="Ttulo2Car"/>
    <w:qFormat/>
    <w:rsid w:val="00673C3E"/>
    <w:pPr>
      <w:keepNext/>
      <w:widowControl w:val="0"/>
      <w:numPr>
        <w:ilvl w:val="1"/>
        <w:numId w:val="9"/>
      </w:numPr>
      <w:spacing w:after="0" w:line="240" w:lineRule="auto"/>
      <w:jc w:val="both"/>
      <w:outlineLvl w:val="1"/>
    </w:pPr>
    <w:rPr>
      <w:rFonts w:ascii="Tahoma" w:eastAsia="†††††††††††††††††es New Roman" w:hAnsi="Tahoma" w:cs="Times New Roman"/>
      <w:b/>
      <w:szCs w:val="20"/>
      <w:lang w:val="es-ES_tradnl" w:eastAsia="es-ES"/>
    </w:rPr>
  </w:style>
  <w:style w:type="paragraph" w:styleId="Ttulo3">
    <w:name w:val="heading 3"/>
    <w:basedOn w:val="Normal"/>
    <w:next w:val="Normal"/>
    <w:link w:val="Ttulo3Car"/>
    <w:qFormat/>
    <w:rsid w:val="00673C3E"/>
    <w:pPr>
      <w:keepNext/>
      <w:widowControl w:val="0"/>
      <w:numPr>
        <w:ilvl w:val="2"/>
        <w:numId w:val="9"/>
      </w:numPr>
      <w:spacing w:after="0" w:line="240" w:lineRule="auto"/>
      <w:outlineLvl w:val="2"/>
    </w:pPr>
    <w:rPr>
      <w:rFonts w:ascii="Tahoma" w:eastAsia="†††††††††††††††††es New Roman" w:hAnsi="Tahoma" w:cs="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4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54A2"/>
  </w:style>
  <w:style w:type="paragraph" w:styleId="Piedepgina">
    <w:name w:val="footer"/>
    <w:basedOn w:val="Normal"/>
    <w:link w:val="PiedepginaCar"/>
    <w:uiPriority w:val="99"/>
    <w:unhideWhenUsed/>
    <w:rsid w:val="006154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54A2"/>
  </w:style>
  <w:style w:type="table" w:styleId="Tablaconcuadrcula">
    <w:name w:val="Table Grid"/>
    <w:basedOn w:val="Tablanormal"/>
    <w:uiPriority w:val="39"/>
    <w:rsid w:val="0061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23CC"/>
    <w:pPr>
      <w:ind w:left="720"/>
      <w:contextualSpacing/>
    </w:pPr>
  </w:style>
  <w:style w:type="paragraph" w:styleId="Textodeglobo">
    <w:name w:val="Balloon Text"/>
    <w:basedOn w:val="Normal"/>
    <w:link w:val="TextodegloboCar"/>
    <w:uiPriority w:val="99"/>
    <w:semiHidden/>
    <w:unhideWhenUsed/>
    <w:rsid w:val="007E2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C32"/>
    <w:rPr>
      <w:rFonts w:ascii="Tahoma" w:hAnsi="Tahoma" w:cs="Tahoma"/>
      <w:sz w:val="16"/>
      <w:szCs w:val="16"/>
    </w:rPr>
  </w:style>
  <w:style w:type="character" w:customStyle="1" w:styleId="Ttulo1Car">
    <w:name w:val="Título 1 Car"/>
    <w:basedOn w:val="Fuentedeprrafopredeter"/>
    <w:link w:val="Ttulo1"/>
    <w:rsid w:val="00673C3E"/>
    <w:rPr>
      <w:rFonts w:ascii="Tahoma" w:eastAsia="Times New Roman" w:hAnsi="Tahoma" w:cs="Times New Roman"/>
      <w:b/>
      <w:bCs/>
      <w:szCs w:val="24"/>
      <w:lang w:val="es-ES" w:eastAsia="es-ES"/>
    </w:rPr>
  </w:style>
  <w:style w:type="character" w:customStyle="1" w:styleId="Ttulo2Car">
    <w:name w:val="Título 2 Car"/>
    <w:basedOn w:val="Fuentedeprrafopredeter"/>
    <w:link w:val="Ttulo2"/>
    <w:rsid w:val="00673C3E"/>
    <w:rPr>
      <w:rFonts w:ascii="Tahoma" w:eastAsia="†††††††††††††††††es New Roman" w:hAnsi="Tahoma" w:cs="Times New Roman"/>
      <w:b/>
      <w:szCs w:val="20"/>
      <w:lang w:val="es-ES_tradnl" w:eastAsia="es-ES"/>
    </w:rPr>
  </w:style>
  <w:style w:type="character" w:customStyle="1" w:styleId="Ttulo3Car">
    <w:name w:val="Título 3 Car"/>
    <w:basedOn w:val="Fuentedeprrafopredeter"/>
    <w:link w:val="Ttulo3"/>
    <w:rsid w:val="00673C3E"/>
    <w:rPr>
      <w:rFonts w:ascii="Tahoma" w:eastAsia="†††††††††††††††††es New Roman" w:hAnsi="Tahoma" w:cs="Times New Roman"/>
      <w:i/>
      <w:szCs w:val="20"/>
      <w:lang w:val="es-ES_tradnl" w:eastAsia="es-ES"/>
    </w:rPr>
  </w:style>
  <w:style w:type="character" w:styleId="Refdecomentario">
    <w:name w:val="annotation reference"/>
    <w:basedOn w:val="Fuentedeprrafopredeter"/>
    <w:uiPriority w:val="99"/>
    <w:semiHidden/>
    <w:unhideWhenUsed/>
    <w:rsid w:val="00DE15E9"/>
    <w:rPr>
      <w:sz w:val="16"/>
      <w:szCs w:val="16"/>
    </w:rPr>
  </w:style>
  <w:style w:type="paragraph" w:styleId="Textocomentario">
    <w:name w:val="annotation text"/>
    <w:basedOn w:val="Normal"/>
    <w:link w:val="TextocomentarioCar"/>
    <w:uiPriority w:val="99"/>
    <w:semiHidden/>
    <w:unhideWhenUsed/>
    <w:rsid w:val="00DE15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15E9"/>
    <w:rPr>
      <w:sz w:val="20"/>
      <w:szCs w:val="20"/>
    </w:rPr>
  </w:style>
  <w:style w:type="paragraph" w:styleId="Asuntodelcomentario">
    <w:name w:val="annotation subject"/>
    <w:basedOn w:val="Textocomentario"/>
    <w:next w:val="Textocomentario"/>
    <w:link w:val="AsuntodelcomentarioCar"/>
    <w:uiPriority w:val="99"/>
    <w:semiHidden/>
    <w:unhideWhenUsed/>
    <w:rsid w:val="00DE15E9"/>
    <w:rPr>
      <w:b/>
      <w:bCs/>
    </w:rPr>
  </w:style>
  <w:style w:type="character" w:customStyle="1" w:styleId="AsuntodelcomentarioCar">
    <w:name w:val="Asunto del comentario Car"/>
    <w:basedOn w:val="TextocomentarioCar"/>
    <w:link w:val="Asuntodelcomentario"/>
    <w:uiPriority w:val="99"/>
    <w:semiHidden/>
    <w:rsid w:val="00DE1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910">
      <w:bodyDiv w:val="1"/>
      <w:marLeft w:val="0"/>
      <w:marRight w:val="0"/>
      <w:marTop w:val="0"/>
      <w:marBottom w:val="0"/>
      <w:divBdr>
        <w:top w:val="none" w:sz="0" w:space="0" w:color="auto"/>
        <w:left w:val="none" w:sz="0" w:space="0" w:color="auto"/>
        <w:bottom w:val="none" w:sz="0" w:space="0" w:color="auto"/>
        <w:right w:val="none" w:sz="0" w:space="0" w:color="auto"/>
      </w:divBdr>
    </w:div>
    <w:div w:id="353112495">
      <w:bodyDiv w:val="1"/>
      <w:marLeft w:val="0"/>
      <w:marRight w:val="0"/>
      <w:marTop w:val="0"/>
      <w:marBottom w:val="0"/>
      <w:divBdr>
        <w:top w:val="none" w:sz="0" w:space="0" w:color="auto"/>
        <w:left w:val="none" w:sz="0" w:space="0" w:color="auto"/>
        <w:bottom w:val="none" w:sz="0" w:space="0" w:color="auto"/>
        <w:right w:val="none" w:sz="0" w:space="0" w:color="auto"/>
      </w:divBdr>
    </w:div>
    <w:div w:id="625814653">
      <w:bodyDiv w:val="1"/>
      <w:marLeft w:val="0"/>
      <w:marRight w:val="0"/>
      <w:marTop w:val="0"/>
      <w:marBottom w:val="0"/>
      <w:divBdr>
        <w:top w:val="none" w:sz="0" w:space="0" w:color="auto"/>
        <w:left w:val="none" w:sz="0" w:space="0" w:color="auto"/>
        <w:bottom w:val="none" w:sz="0" w:space="0" w:color="auto"/>
        <w:right w:val="none" w:sz="0" w:space="0" w:color="auto"/>
      </w:divBdr>
    </w:div>
    <w:div w:id="11044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2238</TotalTime>
  <Pages>5</Pages>
  <Words>1258</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bromatologia</dc:creator>
  <cp:keywords/>
  <dc:description/>
  <cp:lastModifiedBy>BROMATOLOGIA</cp:lastModifiedBy>
  <cp:revision>112</cp:revision>
  <dcterms:created xsi:type="dcterms:W3CDTF">2022-01-04T16:43:00Z</dcterms:created>
  <dcterms:modified xsi:type="dcterms:W3CDTF">2022-05-19T18:20:00Z</dcterms:modified>
</cp:coreProperties>
</file>