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47B24" w:rsidP="00B700A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</w:t>
      </w:r>
      <w:r w:rsidR="00B700A3" w:rsidRPr="00624E25">
        <w:rPr>
          <w:b/>
          <w:sz w:val="24"/>
          <w:szCs w:val="24"/>
          <w:u w:val="single"/>
        </w:rPr>
        <w:t xml:space="preserve">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172FF5" w:rsidP="00FD4C28">
            <w:pPr>
              <w:jc w:val="both"/>
            </w:pPr>
            <w:r>
              <w:t>Odontólogo/a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257DB" w:rsidP="005B553F">
            <w:pPr>
              <w:jc w:val="both"/>
            </w:pPr>
            <w:r>
              <w:t xml:space="preserve">Hospital “DORALIZA SAEZ” Bajada del Agrio </w:t>
            </w:r>
            <w:r w:rsidR="00A61251">
              <w:t xml:space="preserve"> </w:t>
            </w:r>
          </w:p>
          <w:p w:rsidR="00C917C3" w:rsidRPr="00624E25" w:rsidRDefault="00C917C3" w:rsidP="005B553F">
            <w:pPr>
              <w:jc w:val="both"/>
            </w:pPr>
            <w:r>
              <w:t>Zona Sanitaria II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8102"/>
      </w:tblGrid>
      <w:tr w:rsidR="00894292" w:rsidTr="005A694E">
        <w:tc>
          <w:tcPr>
            <w:tcW w:w="392" w:type="dxa"/>
          </w:tcPr>
          <w:p w:rsidR="00894292" w:rsidRPr="00444E01" w:rsidRDefault="00894292" w:rsidP="005A694E">
            <w:r w:rsidRPr="00444E01">
              <w:t xml:space="preserve">1 </w:t>
            </w:r>
          </w:p>
        </w:tc>
        <w:tc>
          <w:tcPr>
            <w:tcW w:w="8102" w:type="dxa"/>
          </w:tcPr>
          <w:p w:rsidR="00894292" w:rsidRPr="00444E01" w:rsidRDefault="00894292" w:rsidP="00290B6A">
            <w:r w:rsidRPr="00444E01">
              <w:t xml:space="preserve"> Convenio Colectivo de Salud CCT Ley 3118</w:t>
            </w:r>
          </w:p>
        </w:tc>
      </w:tr>
      <w:tr w:rsidR="00894292" w:rsidTr="005A694E">
        <w:tc>
          <w:tcPr>
            <w:tcW w:w="392" w:type="dxa"/>
          </w:tcPr>
          <w:p w:rsidR="00894292" w:rsidRPr="00444E01" w:rsidRDefault="00894292" w:rsidP="005A694E">
            <w:r w:rsidRPr="00444E01">
              <w:t xml:space="preserve">2 </w:t>
            </w:r>
          </w:p>
        </w:tc>
        <w:tc>
          <w:tcPr>
            <w:tcW w:w="8102" w:type="dxa"/>
          </w:tcPr>
          <w:p w:rsidR="00894292" w:rsidRPr="00444E01" w:rsidRDefault="00894292" w:rsidP="00290B6A">
            <w:r w:rsidRPr="00444E01">
              <w:t xml:space="preserve"> PRECONC – Programa de Educación Continuo Odontológica No Convencional – Curso 1-2-3</w:t>
            </w:r>
          </w:p>
        </w:tc>
      </w:tr>
      <w:tr w:rsidR="00894292" w:rsidTr="005A694E">
        <w:tc>
          <w:tcPr>
            <w:tcW w:w="392" w:type="dxa"/>
          </w:tcPr>
          <w:p w:rsidR="00894292" w:rsidRPr="00444E01" w:rsidRDefault="00894292" w:rsidP="005A694E">
            <w:r w:rsidRPr="00444E01">
              <w:t xml:space="preserve">3 </w:t>
            </w:r>
          </w:p>
        </w:tc>
        <w:tc>
          <w:tcPr>
            <w:tcW w:w="8102" w:type="dxa"/>
          </w:tcPr>
          <w:p w:rsidR="00894292" w:rsidRPr="00444E01" w:rsidRDefault="00894292" w:rsidP="00290B6A">
            <w:r w:rsidRPr="00444E01">
              <w:t xml:space="preserve"> Tratamiento con líquidos intravenosos en los adultos</w:t>
            </w:r>
          </w:p>
        </w:tc>
      </w:tr>
      <w:tr w:rsidR="00894292" w:rsidTr="005A694E">
        <w:tc>
          <w:tcPr>
            <w:tcW w:w="392" w:type="dxa"/>
          </w:tcPr>
          <w:p w:rsidR="00894292" w:rsidRPr="00444E01" w:rsidRDefault="00894292" w:rsidP="005A694E">
            <w:r w:rsidRPr="00444E01">
              <w:t xml:space="preserve">4 </w:t>
            </w:r>
          </w:p>
        </w:tc>
        <w:tc>
          <w:tcPr>
            <w:tcW w:w="8102" w:type="dxa"/>
          </w:tcPr>
          <w:p w:rsidR="00894292" w:rsidRPr="00444E01" w:rsidRDefault="00894292" w:rsidP="00290B6A">
            <w:r w:rsidRPr="00444E01">
              <w:t xml:space="preserve"> Interpretación del hemograma</w:t>
            </w:r>
          </w:p>
        </w:tc>
      </w:tr>
      <w:tr w:rsidR="00894292" w:rsidTr="0040087D">
        <w:trPr>
          <w:trHeight w:val="405"/>
        </w:trPr>
        <w:tc>
          <w:tcPr>
            <w:tcW w:w="392" w:type="dxa"/>
          </w:tcPr>
          <w:p w:rsidR="00894292" w:rsidRPr="00444E01" w:rsidRDefault="00894292" w:rsidP="005A694E">
            <w:r w:rsidRPr="00444E01">
              <w:t xml:space="preserve">5 </w:t>
            </w:r>
          </w:p>
        </w:tc>
        <w:tc>
          <w:tcPr>
            <w:tcW w:w="8102" w:type="dxa"/>
          </w:tcPr>
          <w:p w:rsidR="00894292" w:rsidRDefault="00894292" w:rsidP="00290B6A">
            <w:r w:rsidRPr="00444E01">
              <w:t xml:space="preserve"> Lesiones elementales - Dr. David </w:t>
            </w:r>
            <w:proofErr w:type="spellStart"/>
            <w:r w:rsidRPr="00444E01">
              <w:t>Grinspan</w:t>
            </w:r>
            <w:proofErr w:type="spellEnd"/>
          </w:p>
          <w:p w:rsidR="0040087D" w:rsidRPr="00444E01" w:rsidRDefault="0040087D" w:rsidP="00290B6A"/>
        </w:tc>
      </w:tr>
      <w:tr w:rsidR="0040087D" w:rsidTr="005A694E">
        <w:trPr>
          <w:trHeight w:val="405"/>
        </w:trPr>
        <w:tc>
          <w:tcPr>
            <w:tcW w:w="392" w:type="dxa"/>
          </w:tcPr>
          <w:p w:rsidR="0040087D" w:rsidRPr="00444E01" w:rsidRDefault="0040087D" w:rsidP="005A694E">
            <w:r>
              <w:t>6</w:t>
            </w:r>
          </w:p>
        </w:tc>
        <w:tc>
          <w:tcPr>
            <w:tcW w:w="8102" w:type="dxa"/>
          </w:tcPr>
          <w:p w:rsidR="0040087D" w:rsidRPr="00444E01" w:rsidRDefault="00EF0F40" w:rsidP="00290B6A">
            <w:r>
              <w:t>Prótesis</w:t>
            </w:r>
            <w:bookmarkStart w:id="0" w:name="_GoBack"/>
            <w:bookmarkEnd w:id="0"/>
            <w:r w:rsidR="005E07D5">
              <w:t xml:space="preserve"> parcial removible. </w:t>
            </w:r>
            <w:proofErr w:type="spellStart"/>
            <w:proofErr w:type="gramStart"/>
            <w:r w:rsidR="005E07D5">
              <w:t>preconc</w:t>
            </w:r>
            <w:proofErr w:type="spellEnd"/>
            <w:proofErr w:type="gramEnd"/>
            <w:r w:rsidR="005E07D5">
              <w:t>.</w:t>
            </w:r>
            <w:r w:rsidR="00D01D48">
              <w:t xml:space="preserve"> </w:t>
            </w:r>
            <w:proofErr w:type="gramStart"/>
            <w:r w:rsidR="00D01D48">
              <w:t>curso</w:t>
            </w:r>
            <w:proofErr w:type="gramEnd"/>
            <w:r w:rsidR="00D01D48">
              <w:t xml:space="preserve"> 1. </w:t>
            </w:r>
            <w:proofErr w:type="spellStart"/>
            <w:r w:rsidR="005E07D5">
              <w:t>Modulo</w:t>
            </w:r>
            <w:proofErr w:type="spellEnd"/>
            <w:r w:rsidR="00D01D48">
              <w:t xml:space="preserve"> 1 casos clínicos</w:t>
            </w:r>
            <w:r w:rsidR="005E07D5">
              <w:t xml:space="preserve"> 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"/>
        <w:gridCol w:w="8451"/>
      </w:tblGrid>
      <w:tr w:rsidR="00C032F8" w:rsidTr="00CB68E1">
        <w:tc>
          <w:tcPr>
            <w:tcW w:w="269" w:type="dxa"/>
          </w:tcPr>
          <w:p w:rsidR="00C032F8" w:rsidRPr="00697DEA" w:rsidRDefault="00A91CE1" w:rsidP="006E0A4A">
            <w:r>
              <w:t>1</w:t>
            </w:r>
          </w:p>
        </w:tc>
        <w:tc>
          <w:tcPr>
            <w:tcW w:w="8451" w:type="dxa"/>
          </w:tcPr>
          <w:p w:rsidR="00A91CE1" w:rsidRPr="00697DEA" w:rsidRDefault="00473D3A" w:rsidP="006E0A4A">
            <w:r w:rsidRPr="00473D3A">
              <w:t>https://www.legislaturaneuquen.gob.ar/SVRFILES/hln/documentos/VerTaqui/XLVII/ApendiceReunion11/Ley3118.pdf</w:t>
            </w:r>
          </w:p>
        </w:tc>
      </w:tr>
      <w:tr w:rsidR="00C032F8" w:rsidTr="00CB68E1">
        <w:tc>
          <w:tcPr>
            <w:tcW w:w="269" w:type="dxa"/>
          </w:tcPr>
          <w:p w:rsidR="001F6C4A" w:rsidRDefault="00A91CE1" w:rsidP="00B700A3">
            <w:pPr>
              <w:jc w:val="both"/>
            </w:pPr>
            <w:r>
              <w:t>2</w:t>
            </w:r>
          </w:p>
        </w:tc>
        <w:tc>
          <w:tcPr>
            <w:tcW w:w="8451" w:type="dxa"/>
          </w:tcPr>
          <w:p w:rsidR="00A91CE1" w:rsidRDefault="00473D3A" w:rsidP="00B700A3">
            <w:pPr>
              <w:jc w:val="both"/>
            </w:pPr>
            <w:r w:rsidRPr="00473D3A">
              <w:t>https://iris.paho.org/bitstream/handle/10665.2/3117/Curso%20I%20Odontologia%20preventiva.%20Modulo%203%20Medidas%20y%20programas%20preventivos.pdf?sequence=1&amp;isAllowed=y</w:t>
            </w:r>
          </w:p>
        </w:tc>
      </w:tr>
      <w:tr w:rsidR="00C032F8" w:rsidTr="00CB68E1">
        <w:tc>
          <w:tcPr>
            <w:tcW w:w="269" w:type="dxa"/>
          </w:tcPr>
          <w:p w:rsidR="001F6C4A" w:rsidRDefault="00B04077" w:rsidP="00B700A3">
            <w:pPr>
              <w:jc w:val="both"/>
            </w:pPr>
            <w:r>
              <w:t>3</w:t>
            </w:r>
          </w:p>
        </w:tc>
        <w:tc>
          <w:tcPr>
            <w:tcW w:w="8451" w:type="dxa"/>
          </w:tcPr>
          <w:p w:rsidR="001F6C4A" w:rsidRDefault="00473D3A" w:rsidP="00B700A3">
            <w:pPr>
              <w:jc w:val="both"/>
            </w:pPr>
            <w:r w:rsidRPr="00473D3A">
              <w:t>https://www.intramed.net/contenidover.asp?contenidoid=86164</w:t>
            </w:r>
          </w:p>
          <w:p w:rsidR="00B04077" w:rsidRDefault="00B04077" w:rsidP="00B700A3">
            <w:pPr>
              <w:jc w:val="both"/>
            </w:pPr>
          </w:p>
        </w:tc>
      </w:tr>
      <w:tr w:rsidR="00C032F8" w:rsidTr="00CB68E1">
        <w:tc>
          <w:tcPr>
            <w:tcW w:w="269" w:type="dxa"/>
          </w:tcPr>
          <w:p w:rsidR="001F6C4A" w:rsidRDefault="00B04077" w:rsidP="00B700A3">
            <w:pPr>
              <w:jc w:val="both"/>
            </w:pPr>
            <w:r>
              <w:t>4</w:t>
            </w:r>
          </w:p>
        </w:tc>
        <w:tc>
          <w:tcPr>
            <w:tcW w:w="8451" w:type="dxa"/>
          </w:tcPr>
          <w:p w:rsidR="00B04077" w:rsidRDefault="003C758B" w:rsidP="00B700A3">
            <w:pPr>
              <w:jc w:val="both"/>
            </w:pPr>
            <w:r w:rsidRPr="003C758B">
              <w:t>https://scielo.conicyt.cl/scielo.php?script=sci_arttext&amp;pid=S0370-41062001000500012</w:t>
            </w:r>
          </w:p>
        </w:tc>
      </w:tr>
    </w:tbl>
    <w:p w:rsidR="00B700A3" w:rsidRDefault="00B700A3" w:rsidP="00B700A3">
      <w:pPr>
        <w:jc w:val="both"/>
      </w:pPr>
    </w:p>
    <w:p w:rsidR="00A9000F" w:rsidRPr="00A9000F" w:rsidRDefault="00A9000F" w:rsidP="00B700A3">
      <w:pPr>
        <w:jc w:val="both"/>
        <w:rPr>
          <w:b/>
          <w:u w:val="single"/>
        </w:rPr>
      </w:pPr>
      <w:r w:rsidRPr="00A9000F">
        <w:rPr>
          <w:b/>
          <w:u w:val="single"/>
        </w:rPr>
        <w:t>LECTURAS COPLEMENTARIAS:</w:t>
      </w:r>
    </w:p>
    <w:p w:rsidR="00A9000F" w:rsidRDefault="00A9000F" w:rsidP="00A9000F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8392"/>
      </w:tblGrid>
      <w:tr w:rsidR="00AA0F7B" w:rsidTr="00AA0F7B">
        <w:tc>
          <w:tcPr>
            <w:tcW w:w="250" w:type="dxa"/>
          </w:tcPr>
          <w:p w:rsidR="00AA0F7B" w:rsidRDefault="00AA0F7B">
            <w:r>
              <w:t>1</w:t>
            </w:r>
          </w:p>
        </w:tc>
        <w:tc>
          <w:tcPr>
            <w:tcW w:w="8394" w:type="dxa"/>
          </w:tcPr>
          <w:p w:rsidR="00AA0F7B" w:rsidRDefault="00AA0F7B">
            <w:r w:rsidRPr="00AA0F7B">
              <w:t>Flujograma de atención Odontológico: https://www.saludneuquen.gob.ar/wpcontent/uploads/2020/04/MSalud-Neuqu%C3%A9n-Flujograma-atenci%C3%B3nodontol%C3%B3gica.pdf</w:t>
            </w:r>
          </w:p>
        </w:tc>
      </w:tr>
      <w:tr w:rsidR="00AA0F7B" w:rsidTr="00AA0F7B">
        <w:tc>
          <w:tcPr>
            <w:tcW w:w="250" w:type="dxa"/>
          </w:tcPr>
          <w:p w:rsidR="00AA0F7B" w:rsidRDefault="00AA0F7B">
            <w:r>
              <w:t>2</w:t>
            </w:r>
          </w:p>
        </w:tc>
        <w:tc>
          <w:tcPr>
            <w:tcW w:w="8394" w:type="dxa"/>
          </w:tcPr>
          <w:p w:rsidR="00AA0F7B" w:rsidRDefault="00D51BCE">
            <w:r w:rsidRPr="00D51BCE">
              <w:t>Guía de elementos de protección personal: https://www.saludneuquen.gob.ar/wpcontent/uploads/2020/06/MSaludNQN-Covid-19-Recomendaciones-uso-elementosprotecci%C3%B3n-personal.pdf</w:t>
            </w:r>
          </w:p>
          <w:p w:rsidR="00AA0F7B" w:rsidRDefault="00AA0F7B"/>
        </w:tc>
      </w:tr>
      <w:tr w:rsidR="00AA0F7B" w:rsidTr="00AA0F7B">
        <w:tc>
          <w:tcPr>
            <w:tcW w:w="250" w:type="dxa"/>
          </w:tcPr>
          <w:p w:rsidR="00AA0F7B" w:rsidRDefault="00AA0F7B">
            <w:r>
              <w:t>3</w:t>
            </w:r>
          </w:p>
        </w:tc>
        <w:tc>
          <w:tcPr>
            <w:tcW w:w="8394" w:type="dxa"/>
          </w:tcPr>
          <w:p w:rsidR="00AA0F7B" w:rsidRDefault="00D51BCE">
            <w:r w:rsidRPr="00D51BCE">
              <w:t>Guía de Salud Bucal – actualización COVID 19: https://www.saludneuquen.gob.ar/wpcontent/uploads/2020/06/MSaludNQN-Covid-19-Gu%C3%ADa-Salud-Bucal.pd</w:t>
            </w:r>
          </w:p>
          <w:p w:rsidR="00AA0F7B" w:rsidRDefault="00AA0F7B"/>
        </w:tc>
      </w:tr>
    </w:tbl>
    <w:p w:rsidR="0095144D" w:rsidRDefault="002F0D67"/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B4480"/>
    <w:rsid w:val="00172FF5"/>
    <w:rsid w:val="00197CCF"/>
    <w:rsid w:val="001F6C4A"/>
    <w:rsid w:val="002126B5"/>
    <w:rsid w:val="002F0D67"/>
    <w:rsid w:val="0035307F"/>
    <w:rsid w:val="003C758B"/>
    <w:rsid w:val="0040087D"/>
    <w:rsid w:val="00423A97"/>
    <w:rsid w:val="00473D3A"/>
    <w:rsid w:val="005A694E"/>
    <w:rsid w:val="005E07D5"/>
    <w:rsid w:val="00624E25"/>
    <w:rsid w:val="006B426C"/>
    <w:rsid w:val="007247EA"/>
    <w:rsid w:val="00894292"/>
    <w:rsid w:val="008A0B1C"/>
    <w:rsid w:val="008B728C"/>
    <w:rsid w:val="00933A5C"/>
    <w:rsid w:val="00A04EF0"/>
    <w:rsid w:val="00A61251"/>
    <w:rsid w:val="00A9000F"/>
    <w:rsid w:val="00A91CE1"/>
    <w:rsid w:val="00AA0F7B"/>
    <w:rsid w:val="00AA1030"/>
    <w:rsid w:val="00AA7EE9"/>
    <w:rsid w:val="00B04077"/>
    <w:rsid w:val="00B15BF1"/>
    <w:rsid w:val="00B257DB"/>
    <w:rsid w:val="00B47B24"/>
    <w:rsid w:val="00B60E33"/>
    <w:rsid w:val="00B700A3"/>
    <w:rsid w:val="00B976B6"/>
    <w:rsid w:val="00C032F8"/>
    <w:rsid w:val="00C23348"/>
    <w:rsid w:val="00C917C3"/>
    <w:rsid w:val="00CB68E1"/>
    <w:rsid w:val="00D01D48"/>
    <w:rsid w:val="00D51BCE"/>
    <w:rsid w:val="00DC5E4F"/>
    <w:rsid w:val="00DE471F"/>
    <w:rsid w:val="00E1159C"/>
    <w:rsid w:val="00EB6267"/>
    <w:rsid w:val="00EC7A22"/>
    <w:rsid w:val="00EF0F40"/>
    <w:rsid w:val="00F25FD8"/>
    <w:rsid w:val="00FC42FD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B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Medicossalud</cp:lastModifiedBy>
  <cp:revision>5</cp:revision>
  <cp:lastPrinted>2021-09-08T11:11:00Z</cp:lastPrinted>
  <dcterms:created xsi:type="dcterms:W3CDTF">2021-09-08T11:10:00Z</dcterms:created>
  <dcterms:modified xsi:type="dcterms:W3CDTF">2021-09-09T12:28:00Z</dcterms:modified>
</cp:coreProperties>
</file>