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AD" w:rsidRPr="000C5DE0" w:rsidRDefault="00C54DAD" w:rsidP="00C54DAD">
      <w:pPr>
        <w:autoSpaceDE w:val="0"/>
        <w:autoSpaceDN w:val="0"/>
        <w:adjustRightInd w:val="0"/>
        <w:jc w:val="both"/>
        <w:rPr>
          <w:rFonts w:ascii="Bookman Old Style" w:hAnsi="Bookman Old Style"/>
          <w:b/>
          <w:bCs/>
          <w:color w:val="000000"/>
          <w:sz w:val="18"/>
          <w:szCs w:val="18"/>
        </w:rPr>
      </w:pPr>
    </w:p>
    <w:tbl>
      <w:tblPr>
        <w:tblW w:w="0" w:type="auto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9"/>
        <w:gridCol w:w="1685"/>
        <w:gridCol w:w="2002"/>
        <w:gridCol w:w="2784"/>
      </w:tblGrid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D95861" w:rsidRDefault="00C54DA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>DESCRIPCIÓN DEL PUESTO LABORAL</w:t>
            </w: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D95861" w:rsidRDefault="00C54DAD" w:rsidP="00E77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 xml:space="preserve">DENOMINACIÓN DEL PUESTO:  </w:t>
            </w:r>
            <w:r w:rsidR="009F0F4D">
              <w:rPr>
                <w:rFonts w:ascii="Calibri" w:hAnsi="Calibri"/>
                <w:color w:val="000000"/>
                <w:sz w:val="22"/>
                <w:szCs w:val="22"/>
              </w:rPr>
              <w:t xml:space="preserve">Técnico </w:t>
            </w:r>
            <w:r w:rsidR="00E77E82">
              <w:rPr>
                <w:rFonts w:ascii="Calibri" w:hAnsi="Calibri"/>
                <w:color w:val="000000"/>
                <w:sz w:val="22"/>
                <w:szCs w:val="22"/>
              </w:rPr>
              <w:t>Químico</w:t>
            </w:r>
          </w:p>
        </w:tc>
      </w:tr>
      <w:tr w:rsidR="001C11FA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11FA" w:rsidRPr="00D95861" w:rsidRDefault="001C11FA" w:rsidP="00006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 xml:space="preserve">AGRUPAMIENTO: </w:t>
            </w:r>
            <w:r w:rsidR="0014251D">
              <w:rPr>
                <w:rFonts w:ascii="Calibri" w:hAnsi="Calibri"/>
                <w:color w:val="000000"/>
                <w:sz w:val="22"/>
                <w:szCs w:val="22"/>
              </w:rPr>
              <w:t>TC</w:t>
            </w: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D95861" w:rsidRDefault="00C54DAD" w:rsidP="00006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 xml:space="preserve">ESTABLECIMIENTO:  </w:t>
            </w:r>
            <w:r w:rsidR="0014251D">
              <w:rPr>
                <w:rFonts w:ascii="Calibri" w:hAnsi="Calibri"/>
                <w:color w:val="000000"/>
                <w:sz w:val="22"/>
                <w:szCs w:val="22"/>
              </w:rPr>
              <w:t>BROMATOLOGIA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D95861" w:rsidRDefault="00C54DAD" w:rsidP="00006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 xml:space="preserve">COMPLEJIDAD: </w:t>
            </w:r>
            <w:r w:rsidR="0014251D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1C11FA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C11FA" w:rsidRPr="00D95861" w:rsidRDefault="001C11FA" w:rsidP="00E77E8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>DEPENDENCIA:</w:t>
            </w:r>
            <w:r w:rsidR="009F0F4D">
              <w:rPr>
                <w:rFonts w:ascii="Calibri" w:hAnsi="Calibri"/>
                <w:color w:val="000000"/>
                <w:sz w:val="22"/>
                <w:szCs w:val="22"/>
              </w:rPr>
              <w:t xml:space="preserve"> Dirección de Bromatología</w:t>
            </w:r>
            <w:r w:rsidR="00E77E82">
              <w:rPr>
                <w:rFonts w:ascii="Calibri" w:hAnsi="Calibri"/>
                <w:color w:val="000000"/>
                <w:sz w:val="22"/>
                <w:szCs w:val="22"/>
              </w:rPr>
              <w:t xml:space="preserve"> - Subsecretaría de Salud</w:t>
            </w: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D95861" w:rsidRDefault="00C54DAD" w:rsidP="009F0F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color w:val="000000"/>
                <w:sz w:val="22"/>
                <w:szCs w:val="22"/>
              </w:rPr>
              <w:t>REGIMEN LABORAL</w:t>
            </w:r>
            <w:r w:rsidR="001C11FA" w:rsidRPr="00D95861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9F0F4D">
              <w:rPr>
                <w:rFonts w:ascii="Calibri" w:hAnsi="Calibri"/>
                <w:color w:val="000000"/>
                <w:sz w:val="22"/>
                <w:szCs w:val="22"/>
              </w:rPr>
              <w:t xml:space="preserve">  40 horas semanales</w:t>
            </w: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D95861" w:rsidRDefault="00C54DA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>OBJETIVO DEL PUESTO LABORAL</w:t>
            </w: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AD" w:rsidRDefault="009F0F4D" w:rsidP="009F0F4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Desempeño como Técnico </w:t>
            </w:r>
            <w:r w:rsidR="004320E0">
              <w:rPr>
                <w:rFonts w:ascii="Calibri" w:hAnsi="Calibri"/>
                <w:color w:val="000000"/>
                <w:sz w:val="22"/>
                <w:szCs w:val="22"/>
              </w:rPr>
              <w:t>Químico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en el Departamento de Físico-Química de la Dirección de Bromatología.</w:t>
            </w:r>
          </w:p>
          <w:p w:rsidR="009F0F4D" w:rsidRPr="00D95861" w:rsidRDefault="009F0F4D" w:rsidP="009F0F4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4DAD" w:rsidRPr="007B3472" w:rsidTr="0014251D">
        <w:trPr>
          <w:trHeight w:val="26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DAD" w:rsidRPr="00D95861" w:rsidRDefault="00C54DAD" w:rsidP="0000677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Default="00C54DA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>FUNCIONES Y RESPONSABILIDADES</w:t>
            </w:r>
          </w:p>
          <w:p w:rsidR="009F0F4D" w:rsidRPr="00D95861" w:rsidRDefault="009F0F4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D95861" w:rsidRPr="007B3472" w:rsidTr="0014251D">
        <w:trPr>
          <w:trHeight w:val="533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F21" w:rsidRDefault="000E5F21" w:rsidP="0000677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0E5F21" w:rsidRPr="000E5F21" w:rsidRDefault="00AC5110" w:rsidP="0000677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E5F21">
              <w:rPr>
                <w:rFonts w:ascii="Calibri" w:hAnsi="Calibri"/>
                <w:b/>
                <w:color w:val="000000"/>
                <w:sz w:val="22"/>
                <w:szCs w:val="22"/>
              </w:rPr>
              <w:t>Conocimiento acabado de</w:t>
            </w:r>
            <w:r w:rsidR="000E5F21" w:rsidRPr="000E5F21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  <w:r w:rsidRPr="000E5F2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0E5F21" w:rsidRDefault="000E5F21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Análisis volumétrico</w:t>
            </w:r>
          </w:p>
          <w:p w:rsidR="000E5F21" w:rsidRDefault="000E5F21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Análisis gravimétrico</w:t>
            </w:r>
            <w:bookmarkStart w:id="0" w:name="_GoBack"/>
            <w:bookmarkEnd w:id="0"/>
          </w:p>
          <w:p w:rsidR="009F0F4D" w:rsidRDefault="000E5F21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 w:rsidR="00AC5110">
              <w:rPr>
                <w:rFonts w:ascii="Calibri" w:hAnsi="Calibri"/>
                <w:color w:val="000000"/>
                <w:sz w:val="22"/>
                <w:szCs w:val="22"/>
              </w:rPr>
              <w:t>álculo estequeométrico</w:t>
            </w:r>
          </w:p>
          <w:p w:rsidR="000E5F21" w:rsidRDefault="000E5F21" w:rsidP="0000677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C5110" w:rsidRPr="00AC5110" w:rsidRDefault="00AC5110" w:rsidP="00006773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C5110">
              <w:rPr>
                <w:rFonts w:ascii="Calibri" w:hAnsi="Calibri"/>
                <w:b/>
                <w:color w:val="000000"/>
                <w:sz w:val="22"/>
                <w:szCs w:val="22"/>
              </w:rPr>
              <w:t>Entrenamiento en manejo de: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Espectrofotómetro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Equipo de destilación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Balanza analítica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Balanza granataria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Mufla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Estufa de vacío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Campana de extracción de gases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Equipo Kjeldahl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Equipo de detección de gliadina</w:t>
            </w:r>
          </w:p>
          <w:p w:rsidR="00EC4E7E" w:rsidRDefault="00EC4E7E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Refractómetro</w:t>
            </w:r>
          </w:p>
          <w:p w:rsidR="00EC4E7E" w:rsidRDefault="00EC4E7E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Microscopio</w:t>
            </w:r>
          </w:p>
          <w:p w:rsidR="00423B7E" w:rsidRDefault="00423B7E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Conocimiento de manejo y mantenimiento del droguero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Tratamiento de material de vidrio</w:t>
            </w:r>
          </w:p>
          <w:p w:rsidR="00AC5110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Lavado y acondicionamiento de material de vidrio</w:t>
            </w:r>
          </w:p>
          <w:p w:rsidR="00AC5110" w:rsidRPr="00D95861" w:rsidRDefault="00AC5110" w:rsidP="00006773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4DAD" w:rsidRPr="007B3472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D95861" w:rsidRDefault="00C54DA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>REQUISITOS PARTICULARES DEL PUESTO</w:t>
            </w:r>
          </w:p>
        </w:tc>
      </w:tr>
      <w:tr w:rsidR="00C54DAD" w:rsidRPr="007B3472" w:rsidTr="0014251D">
        <w:trPr>
          <w:trHeight w:val="51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DAD" w:rsidRPr="0014251D" w:rsidRDefault="0014251D" w:rsidP="0014251D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 w:rsidRPr="0014251D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Título de Técnico Químico expedidos por Institutos Terciarios reconocidos oficialmente. (Excluyente)</w:t>
            </w:r>
            <w:r w:rsidR="0035038A"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o secundario con título Técnico Químico.</w:t>
            </w:r>
          </w:p>
          <w:p w:rsidR="0014251D" w:rsidRDefault="0014251D" w:rsidP="0014251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  <w:p w:rsidR="0014251D" w:rsidRDefault="0014251D" w:rsidP="0014251D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 xml:space="preserve">Externo: </w:t>
            </w:r>
          </w:p>
          <w:p w:rsidR="0014251D" w:rsidRPr="00D95861" w:rsidRDefault="0014251D" w:rsidP="0014251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>Domicilio en la Localidad de Neuquén. Excluyente</w:t>
            </w:r>
          </w:p>
        </w:tc>
      </w:tr>
      <w:tr w:rsidR="00D95861" w:rsidRPr="00C54DAD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</w:tcPr>
          <w:p w:rsidR="00D95861" w:rsidRPr="00D95861" w:rsidRDefault="00D95861" w:rsidP="00D9586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>Experiencia Laboral</w:t>
            </w:r>
          </w:p>
        </w:tc>
      </w:tr>
      <w:tr w:rsidR="0035038A" w:rsidRPr="00C54DAD" w:rsidTr="0014251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958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958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Tiempo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958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Exigencia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</w:pPr>
            <w:r w:rsidRPr="00D95861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AR" w:eastAsia="es-AR"/>
              </w:rPr>
              <w:t>Observaciones</w:t>
            </w:r>
          </w:p>
        </w:tc>
      </w:tr>
      <w:tr w:rsidR="0035038A" w:rsidRPr="00C54DAD" w:rsidTr="0014251D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95861" w:rsidRPr="00D95861" w:rsidRDefault="00D95861" w:rsidP="00AE15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</w:pPr>
            <w:r w:rsidRPr="00D95861">
              <w:rPr>
                <w:rFonts w:ascii="Calibri" w:hAnsi="Calibri" w:cs="Calibri"/>
                <w:color w:val="000000"/>
                <w:sz w:val="22"/>
                <w:szCs w:val="22"/>
                <w:lang w:val="es-AR" w:eastAsia="es-AR"/>
              </w:rPr>
              <w:t> </w:t>
            </w:r>
          </w:p>
        </w:tc>
      </w:tr>
      <w:tr w:rsidR="00C54DAD" w:rsidRPr="00F10BAD" w:rsidTr="0014251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C54DAD" w:rsidRPr="00D95861" w:rsidRDefault="00C54DAD" w:rsidP="0000677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95861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COMPETENCIAS, HABILIDADES Y ACTITUDES </w:t>
            </w:r>
          </w:p>
        </w:tc>
      </w:tr>
      <w:tr w:rsidR="004150B0" w:rsidRPr="007134CA" w:rsidTr="0014251D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150B0" w:rsidRPr="00D95861" w:rsidRDefault="004150B0" w:rsidP="00C54DAD">
            <w:pPr>
              <w:ind w:left="360"/>
              <w:jc w:val="center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C54DAD" w:rsidRPr="007134CA" w:rsidTr="0014251D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tbl>
            <w:tblPr>
              <w:tblW w:w="9967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18"/>
              <w:gridCol w:w="4849"/>
            </w:tblGrid>
            <w:tr w:rsidR="0014251D" w:rsidRPr="00A57B5D" w:rsidTr="00527E32">
              <w:trPr>
                <w:trHeight w:val="1455"/>
                <w:jc w:val="center"/>
              </w:trPr>
              <w:tc>
                <w:tcPr>
                  <w:tcW w:w="511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Comunicación Efectiva: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Capacidad para escuchar activamente, hacer preguntas y entender a otros, para transmitir en forma </w:t>
                  </w: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clara y oportuna la información requerida y alcanzar los objetivos de la organización.</w:t>
                  </w: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  <w:t>Capacidad para sostener canales de comunicación abiertos y redes de contactos formales e informales que abarquen los diferentes niveles de la organización. Habilidad de saber cuándo y a quién preguntar.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Evita la circulación de rumores, y asimismo se requiere prudencia y sensatez en lo que respecta a la información que no tiene que ver con su área de competencia pero que circula mientras realiza sus tareas.</w:t>
                  </w: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Es un interlocutor confiable, con habilidad para escuchar, comunicar y aceptar sugerencias para optimizar la comunicación.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Se comunica de manera clara y precisa, buscando la </w:t>
                  </w: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t>manera de exponer situaciones o puntos de vista. Se esfuerza por lograr que sus interlocutores comprendan lo expuesto, adaptando su discurso a las características de ellos.</w:t>
                  </w:r>
                </w:p>
                <w:p w:rsidR="0014251D" w:rsidRPr="00A57B5D" w:rsidRDefault="0014251D" w:rsidP="00527E32">
                  <w:pPr>
                    <w:jc w:val="center"/>
                    <w:rPr>
                      <w:rFonts w:cstheme="minorHAnsi"/>
                      <w:color w:val="000000"/>
                      <w:lang w:eastAsia="es-AR"/>
                    </w:rPr>
                  </w:pPr>
                </w:p>
              </w:tc>
            </w:tr>
            <w:tr w:rsidR="0014251D" w:rsidRPr="00A57B5D" w:rsidTr="00527E32">
              <w:trPr>
                <w:trHeight w:val="2295"/>
                <w:jc w:val="center"/>
              </w:trPr>
              <w:tc>
                <w:tcPr>
                  <w:tcW w:w="511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251D" w:rsidRPr="00A57B5D" w:rsidRDefault="0014251D" w:rsidP="00527E32">
                  <w:pPr>
                    <w:jc w:val="center"/>
                    <w:rPr>
                      <w:rFonts w:cstheme="minorHAnsi"/>
                      <w:color w:val="000000"/>
                      <w:lang w:eastAsia="es-AR"/>
                    </w:rPr>
                  </w:pPr>
                  <w:r w:rsidRPr="00A57B5D">
                    <w:rPr>
                      <w:rFonts w:cstheme="minorHAnsi"/>
                      <w:b/>
                      <w:bCs/>
                      <w:color w:val="000000"/>
                      <w:lang w:eastAsia="es-AR"/>
                    </w:rPr>
                    <w:lastRenderedPageBreak/>
                    <w:t>Trabajo en Equipo: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 para formar parte de un grupo, colaborar con los demás y trabajar con otras áreas de la organización con el propósito de alcanzar en conjunto los objetivos organizacionales, permitiendo el intercambio de experiencias, respetando los roles y funciones de cada uno de los integrantes.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Capacidad para comprender a los otros, respetar el consenso y mantener abiertos los canales de comunicación no siendo necesario ser parte de una estructura formal para ser miembro de un equipo.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ind w:left="-74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color w:val="0000FF"/>
                      <w:sz w:val="22"/>
                      <w:szCs w:val="22"/>
                    </w:rPr>
                    <w:t xml:space="preserve"> </w:t>
                  </w:r>
                </w:p>
                <w:p w:rsidR="0014251D" w:rsidRPr="00A57B5D" w:rsidRDefault="0014251D" w:rsidP="00527E32">
                  <w:pPr>
                    <w:rPr>
                      <w:rFonts w:cstheme="minorHAnsi"/>
                      <w:color w:val="000000"/>
                      <w:lang w:eastAsia="es-AR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Promueve el trabajo en equipo en todos los miembros de su área/sector de trabajo y se compromete en la búsqueda de logros compartidos.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Privilegia el interés del grupo y valora las contribuciones de los demás, aunque tengan diferentes puntos de vista.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200" w:afterAutospacing="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Mantiene una actitud abierta para aprender de los otros, incluidos sus pares y colabora con el crecimiento de los miembros de su equipo.</w:t>
                  </w:r>
                </w:p>
                <w:p w:rsidR="0014251D" w:rsidRPr="00A57B5D" w:rsidRDefault="0014251D" w:rsidP="00527E32">
                  <w:pPr>
                    <w:rPr>
                      <w:rFonts w:cstheme="minorHAnsi"/>
                      <w:color w:val="000000"/>
                      <w:lang w:eastAsia="es-AR"/>
                    </w:rPr>
                  </w:pPr>
                </w:p>
              </w:tc>
            </w:tr>
            <w:tr w:rsidR="0014251D" w:rsidRPr="00A57B5D" w:rsidTr="00527E32">
              <w:trPr>
                <w:trHeight w:val="2295"/>
                <w:jc w:val="center"/>
              </w:trPr>
              <w:tc>
                <w:tcPr>
                  <w:tcW w:w="51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</w:rPr>
                    <w:t>Iniciativa - Autonomía: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  <w:r w:rsidRPr="00A57B5D"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  <w:t>Rápida ejecutividad ante las pequeñas dificultades o problemas que  surgen en el día a día de la actividad. Suponen actuar con pro actividad cuando ocurran desviaciones o dificultades sin esperar a consultar a toda la línea jerárquica y así evitar el agravamiento de problemas menores.</w:t>
                  </w:r>
                </w:p>
                <w:p w:rsidR="0014251D" w:rsidRPr="00A57B5D" w:rsidRDefault="0014251D" w:rsidP="00527E32">
                  <w:pPr>
                    <w:pStyle w:val="NormalWeb"/>
                    <w:spacing w:before="0" w:beforeAutospacing="0" w:after="0" w:afterAutospacing="0"/>
                    <w:jc w:val="both"/>
                    <w:rPr>
                      <w:rFonts w:asciiTheme="minorHAnsi" w:hAnsiTheme="minorHAnsi" w:cstheme="minorHAnsi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  <w:r w:rsidRPr="00A57B5D">
                    <w:rPr>
                      <w:rFonts w:cstheme="minorHAnsi"/>
                    </w:rPr>
                    <w:t>Actúa con rapidez y autonomía frente a un problema al que hay que encontrar una pronta solución. Es proactivo.</w:t>
                  </w: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</w:rPr>
                  </w:pPr>
                </w:p>
                <w:p w:rsidR="0014251D" w:rsidRPr="00A57B5D" w:rsidRDefault="0014251D" w:rsidP="00527E32">
                  <w:pPr>
                    <w:jc w:val="both"/>
                    <w:rPr>
                      <w:rFonts w:cstheme="minorHAnsi"/>
                      <w:color w:val="000000"/>
                      <w:highlight w:val="yellow"/>
                      <w:lang w:eastAsia="es-AR"/>
                    </w:rPr>
                  </w:pPr>
                </w:p>
              </w:tc>
            </w:tr>
          </w:tbl>
          <w:p w:rsidR="00C54DAD" w:rsidRPr="00D95861" w:rsidRDefault="00C54DAD" w:rsidP="00C54DAD">
            <w:pPr>
              <w:ind w:left="644"/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</w:tc>
      </w:tr>
      <w:tr w:rsidR="00D95861" w:rsidTr="0014251D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noWrap/>
          </w:tcPr>
          <w:sdt>
            <w:sdtPr>
              <w:rPr>
                <w:rFonts w:ascii="Calibri" w:hAnsi="Calibri"/>
                <w:b/>
                <w:color w:val="000000"/>
                <w:sz w:val="22"/>
                <w:szCs w:val="22"/>
                <w:lang w:val="es-ES_tradnl"/>
              </w:rPr>
              <w:tag w:val="goog_rdk_416"/>
              <w:id w:val="-1543133535"/>
            </w:sdtPr>
            <w:sdtEndPr/>
            <w:sdtContent>
              <w:p w:rsidR="00D95861" w:rsidRPr="00D95861" w:rsidRDefault="00D95861" w:rsidP="00D95861">
                <w:pPr>
                  <w:ind w:left="644"/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  <w:lang w:val="es-ES_tradnl"/>
                  </w:rPr>
                </w:pPr>
                <w:r w:rsidRPr="00D95861">
                  <w:rPr>
                    <w:rFonts w:ascii="Calibri" w:hAnsi="Calibri"/>
                    <w:b/>
                    <w:color w:val="000000"/>
                    <w:sz w:val="22"/>
                    <w:szCs w:val="22"/>
                    <w:lang w:val="es-ES_tradnl"/>
                  </w:rPr>
                  <w:t>SUPLEMENTOS - BONIFICACIONES Y OTROS ADICIONALES DEL PUESTO</w:t>
                </w:r>
              </w:p>
            </w:sdtContent>
          </w:sdt>
        </w:tc>
      </w:tr>
      <w:tr w:rsidR="00D95861" w:rsidTr="0014251D">
        <w:trPr>
          <w:trHeight w:val="7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sdt>
            <w:sdt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  <w:tag w:val="goog_rdk_426"/>
              <w:id w:val="-930730500"/>
            </w:sdtPr>
            <w:sdtEndPr/>
            <w:sdtContent>
              <w:p w:rsidR="00D95861" w:rsidRPr="00D95861" w:rsidRDefault="00D95861" w:rsidP="00D95861">
                <w:pPr>
                  <w:ind w:left="644"/>
                  <w:jc w:val="both"/>
                  <w:rPr>
                    <w:rFonts w:ascii="Calibri" w:hAnsi="Calibri"/>
                    <w:color w:val="000000"/>
                    <w:sz w:val="22"/>
                    <w:szCs w:val="22"/>
                    <w:lang w:val="es-ES_tradnl"/>
                  </w:rPr>
                </w:pPr>
                <w:r w:rsidRPr="00D95861">
                  <w:rPr>
                    <w:rFonts w:ascii="Calibri" w:hAnsi="Calibri"/>
                    <w:color w:val="000000"/>
                    <w:sz w:val="22"/>
                    <w:szCs w:val="22"/>
                    <w:lang w:val="es-ES_tradnl"/>
                  </w:rPr>
                  <w:t>Las especificadas en el CCT Ley 3118</w:t>
                </w:r>
              </w:p>
            </w:sdtContent>
          </w:sdt>
        </w:tc>
      </w:tr>
    </w:tbl>
    <w:p w:rsidR="001702ED" w:rsidRDefault="001702ED"/>
    <w:sectPr w:rsidR="001702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072"/>
    <w:multiLevelType w:val="hybridMultilevel"/>
    <w:tmpl w:val="D9541CA0"/>
    <w:lvl w:ilvl="0" w:tplc="684EFE9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36B41282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C615D"/>
    <w:multiLevelType w:val="hybridMultilevel"/>
    <w:tmpl w:val="C2442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B5DC9"/>
    <w:multiLevelType w:val="hybridMultilevel"/>
    <w:tmpl w:val="896EE5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A556A1"/>
    <w:multiLevelType w:val="hybridMultilevel"/>
    <w:tmpl w:val="3B06A3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5D5B8F"/>
    <w:multiLevelType w:val="hybridMultilevel"/>
    <w:tmpl w:val="F844CE60"/>
    <w:lvl w:ilvl="0" w:tplc="F73C48C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AD"/>
    <w:rsid w:val="0003201C"/>
    <w:rsid w:val="000E5F21"/>
    <w:rsid w:val="0014251D"/>
    <w:rsid w:val="00143F1C"/>
    <w:rsid w:val="001702ED"/>
    <w:rsid w:val="001C11FA"/>
    <w:rsid w:val="002236F1"/>
    <w:rsid w:val="0035038A"/>
    <w:rsid w:val="00361722"/>
    <w:rsid w:val="004150B0"/>
    <w:rsid w:val="00423B7E"/>
    <w:rsid w:val="004320E0"/>
    <w:rsid w:val="004A7F9D"/>
    <w:rsid w:val="006A6506"/>
    <w:rsid w:val="00956FB5"/>
    <w:rsid w:val="009F0F4D"/>
    <w:rsid w:val="00AC5110"/>
    <w:rsid w:val="00C54DAD"/>
    <w:rsid w:val="00D51DD6"/>
    <w:rsid w:val="00D95861"/>
    <w:rsid w:val="00E77E82"/>
    <w:rsid w:val="00EC4E7E"/>
    <w:rsid w:val="00F44BF5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4251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14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586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86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4251D"/>
    <w:pPr>
      <w:spacing w:before="100" w:beforeAutospacing="1" w:after="100" w:afterAutospacing="1"/>
    </w:pPr>
    <w:rPr>
      <w:lang w:val="es-AR" w:eastAsia="es-AR"/>
    </w:rPr>
  </w:style>
  <w:style w:type="paragraph" w:styleId="Prrafodelista">
    <w:name w:val="List Paragraph"/>
    <w:basedOn w:val="Normal"/>
    <w:uiPriority w:val="34"/>
    <w:qFormat/>
    <w:rsid w:val="00142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Roman</dc:creator>
  <cp:lastModifiedBy>Mercedes Closs</cp:lastModifiedBy>
  <cp:revision>5</cp:revision>
  <dcterms:created xsi:type="dcterms:W3CDTF">2021-02-10T13:30:00Z</dcterms:created>
  <dcterms:modified xsi:type="dcterms:W3CDTF">2021-02-23T15:48:00Z</dcterms:modified>
</cp:coreProperties>
</file>