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</w:rPr>
        <w:drawing>
          <wp:inline distB="0" distT="0" distL="0" distR="0">
            <wp:extent cx="1626870" cy="77406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774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2097404</wp:posOffset>
                </wp:positionH>
                <wp:positionV relativeFrom="paragraph">
                  <wp:posOffset>372745</wp:posOffset>
                </wp:positionV>
                <wp:extent cx="4233545" cy="532765"/>
                <wp:effectExtent b="6350" l="13335" r="10795" t="1333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14" w:rsidDel="00000000" w:rsidP="00C41D14" w:rsidRDefault="00965E26" w:rsidRPr="0003541A">
                            <w:pPr>
                              <w:jc w:val="center"/>
                              <w:rPr>
                                <w:rFonts w:ascii="Arial" w:cs="Arial" w:hAnsi="Arial"/>
                                <w:sz w:val="28"/>
                                <w:szCs w:val="28"/>
                              </w:rPr>
                            </w:pPr>
                            <w:r w:rsidDel="00000000" w:rsidR="00000000" w:rsidRPr="0003541A">
                              <w:rPr>
                                <w:rFonts w:ascii="Arial" w:cs="Arial" w:hAnsi="Arial"/>
                                <w:sz w:val="28"/>
                                <w:szCs w:val="28"/>
                              </w:rPr>
                              <w:t>Guía para la desinfección</w:t>
                            </w:r>
                            <w:r w:rsidDel="00000000" w:rsidR="00C41D14" w:rsidRPr="0003541A">
                              <w:rPr>
                                <w:rFonts w:ascii="Arial" w:cs="Arial" w:hAnsi="Arial"/>
                                <w:sz w:val="28"/>
                                <w:szCs w:val="28"/>
                              </w:rPr>
                              <w:t xml:space="preserve"> de antiparras y máscara facial</w:t>
                            </w:r>
                            <w:r w:rsidDel="00000000" w:rsidR="00000000" w:rsidRPr="0003541A">
                              <w:rPr>
                                <w:rFonts w:ascii="Arial" w:cs="Arial" w:hAnsi="Arial"/>
                                <w:sz w:val="28"/>
                                <w:szCs w:val="28"/>
                              </w:rPr>
                              <w:t>. COVID 19. HPN</w:t>
                            </w:r>
                          </w:p>
                          <w:p w:rsidR="00C41D14" w:rsidDel="00000000" w:rsidP="00000000" w:rsidRDefault="00C41D14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2097404</wp:posOffset>
                </wp:positionH>
                <wp:positionV relativeFrom="paragraph">
                  <wp:posOffset>372745</wp:posOffset>
                </wp:positionV>
                <wp:extent cx="4257675" cy="552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767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Si la máscara facial y la antiparra tienen contenido de materia orgánica visible cómo sangre, secreciones respiratorias,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Manipular el elemento con guantes limpios descartables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Sumergir totalmente la máscara y la antiparra en detergente trienzimático, el tiempo que estipule el fabricante.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Enjuagar con agua segura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Desinfectar con alcohol al 70 % por dentro y por fuera o con dicloroisociunarato de sodio (Saniclor) ó amonio cuaternario de quinta generación (Surfanios) en pulverizador. No se pulverizará directamente sobre el elemento de protección personal, sino que pulverizarán el paño tipo tissue y de ahí procederá a la desinfección de los elementos de protección personal.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Higienizarse las manos con antiséptico o con alcohol gel si las manos están visiblemente limpias.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Si la máscara facial y la antiparra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presentan contenido de materia orgánica visible.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Manipular el elemento con guantes limpios descartables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Limpie con alcohol al 70 % la parte interna y externa o con dicloroisociunarato de sodio (Saniclor) ó amonio cuaternario de quinta generación (Surfanios) en pulverizador. No se pulverizará directamente sobre el elemento de protección personal, sino que pulverizarán el paño tipo tissue y de ahí procederá a la desinfección de los elementos de protección personal.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Higienizarse las manos con antiséptico o con alcohol gel si las manos están visiblemente limpias.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 la máscara es de material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ACETATO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 tiene contenido de material orgánico visible cómo sangre, secreciones respiratorias, etc.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DEBERÁ DESECHARALA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bolsa roja no tiene material orgánico visible deberá hacerle la higiene y desinfección con amonio cuaternario de 5ta generación: Surfanios y lo realizará de la misma manera que describe arriba.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4159250</wp:posOffset>
                </wp:positionH>
                <wp:positionV relativeFrom="paragraph">
                  <wp:posOffset>2333625</wp:posOffset>
                </wp:positionV>
                <wp:extent cx="2635885" cy="365760"/>
                <wp:effectExtent b="11430" l="8255" r="13335" t="13335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10" w:rsidDel="00000000" w:rsidP="00000000" w:rsidRDefault="00C10B10" w:rsidRPr="00C10B10">
                            <w:pPr>
                              <w:rPr>
                                <w:lang w:val="es-AR"/>
                              </w:rPr>
                            </w:pPr>
                            <w:r w:rsidDel="00000000" w:rsidR="00000000" w:rsidRPr="00000000">
                              <w:rPr>
                                <w:lang w:val="es-AR"/>
                              </w:rPr>
                              <w:t>Comité control de infecciones. Marzo 2020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4159250</wp:posOffset>
                </wp:positionH>
                <wp:positionV relativeFrom="paragraph">
                  <wp:posOffset>2333625</wp:posOffset>
                </wp:positionV>
                <wp:extent cx="2657475" cy="390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3404870</wp:posOffset>
                </wp:positionH>
                <wp:positionV relativeFrom="paragraph">
                  <wp:posOffset>156210</wp:posOffset>
                </wp:positionV>
                <wp:extent cx="2926080" cy="318770"/>
                <wp:effectExtent b="6985" l="6350" r="10795" t="762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76" w:rsidDel="00000000" w:rsidP="00000000" w:rsidRDefault="00E57476" w:rsidRPr="00E57476">
                            <w:pPr>
                              <w:rPr>
                                <w:lang w:val="es-AR"/>
                              </w:rPr>
                            </w:pPr>
                            <w:r w:rsidDel="00000000" w:rsidR="00000000" w:rsidRPr="00000000">
                              <w:rPr>
                                <w:lang w:val="es-AR"/>
                              </w:rPr>
                              <w:t>COMITÉ CONTROL DE INFECCIONES. COVID 19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3404870</wp:posOffset>
                </wp:positionH>
                <wp:positionV relativeFrom="paragraph">
                  <wp:posOffset>156210</wp:posOffset>
                </wp:positionV>
                <wp:extent cx="2943225" cy="3333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7" w:top="709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